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A2E8A" w14:textId="3760C5B0" w:rsidR="003F3C31" w:rsidRPr="00135455" w:rsidRDefault="00180E95" w:rsidP="003F3C31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WAKACJE KREDYTOWE – PREZES UOKIK SPRAWDZA BANKI</w:t>
      </w:r>
    </w:p>
    <w:p w14:paraId="25DA974D" w14:textId="26FA1057" w:rsidR="00203093" w:rsidRDefault="00B51D6D" w:rsidP="00203093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UOKiK </w:t>
      </w:r>
      <w:r w:rsidR="00203093">
        <w:rPr>
          <w:b/>
          <w:sz w:val="22"/>
        </w:rPr>
        <w:t xml:space="preserve">Tomasz </w:t>
      </w:r>
      <w:proofErr w:type="spellStart"/>
      <w:r w:rsidR="00203093">
        <w:rPr>
          <w:b/>
          <w:sz w:val="22"/>
        </w:rPr>
        <w:t>Chróstny</w:t>
      </w:r>
      <w:proofErr w:type="spellEnd"/>
      <w:r w:rsidR="00203093">
        <w:rPr>
          <w:b/>
          <w:sz w:val="22"/>
        </w:rPr>
        <w:t xml:space="preserve"> sprawdza zasady na jakich banki udzielają wakacji kredytowych.</w:t>
      </w:r>
    </w:p>
    <w:p w14:paraId="510FD8D6" w14:textId="6865D917" w:rsidR="00203093" w:rsidRPr="00731203" w:rsidRDefault="00570DF8" w:rsidP="00731203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Aneksy związane z „wakacjami kredytowymi” nie </w:t>
      </w:r>
      <w:r w:rsidR="00B51D6D">
        <w:rPr>
          <w:b/>
          <w:sz w:val="22"/>
        </w:rPr>
        <w:t>mogą stanowić</w:t>
      </w:r>
      <w:r w:rsidR="00B3085A">
        <w:rPr>
          <w:b/>
          <w:sz w:val="22"/>
        </w:rPr>
        <w:t xml:space="preserve"> </w:t>
      </w:r>
      <w:r w:rsidR="00723C75">
        <w:rPr>
          <w:b/>
          <w:sz w:val="22"/>
        </w:rPr>
        <w:t xml:space="preserve">w okresie epidemii </w:t>
      </w:r>
      <w:r w:rsidR="00B3085A">
        <w:rPr>
          <w:b/>
          <w:sz w:val="22"/>
        </w:rPr>
        <w:t xml:space="preserve">wykorzystania trudnej sytuacji </w:t>
      </w:r>
      <w:r w:rsidR="004745B0">
        <w:rPr>
          <w:b/>
          <w:sz w:val="22"/>
        </w:rPr>
        <w:t xml:space="preserve">i położenia </w:t>
      </w:r>
      <w:r w:rsidR="00B3085A">
        <w:rPr>
          <w:b/>
          <w:sz w:val="22"/>
        </w:rPr>
        <w:t>kredytobiorców</w:t>
      </w:r>
      <w:r w:rsidR="00203093">
        <w:rPr>
          <w:b/>
          <w:sz w:val="22"/>
        </w:rPr>
        <w:t xml:space="preserve">. </w:t>
      </w:r>
    </w:p>
    <w:p w14:paraId="5E8F1425" w14:textId="25055F9B" w:rsidR="00203093" w:rsidRDefault="007A0A5C" w:rsidP="00203093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[Warszawa,</w:t>
      </w:r>
      <w:r w:rsidR="00136714">
        <w:rPr>
          <w:b/>
          <w:sz w:val="22"/>
        </w:rPr>
        <w:t xml:space="preserve"> </w:t>
      </w:r>
      <w:r w:rsidR="00181AD4">
        <w:rPr>
          <w:b/>
          <w:sz w:val="22"/>
        </w:rPr>
        <w:t>15 kwietnia</w:t>
      </w:r>
      <w:r>
        <w:rPr>
          <w:b/>
          <w:sz w:val="22"/>
        </w:rPr>
        <w:t xml:space="preserve"> </w:t>
      </w:r>
      <w:r w:rsidR="002B6640">
        <w:rPr>
          <w:b/>
          <w:sz w:val="22"/>
        </w:rPr>
        <w:t>2020</w:t>
      </w:r>
      <w:r w:rsidR="0069527B">
        <w:rPr>
          <w:b/>
          <w:sz w:val="22"/>
        </w:rPr>
        <w:t xml:space="preserve"> r.] </w:t>
      </w:r>
      <w:r w:rsidR="00203093" w:rsidRPr="00203093">
        <w:rPr>
          <w:sz w:val="22"/>
        </w:rPr>
        <w:t xml:space="preserve">Prezes Urzędu Ochrony Konkurencji i Konsumentów wszczął postępowanie wyjaśniające, w którym sprawdza </w:t>
      </w:r>
      <w:r w:rsidR="0018563A">
        <w:rPr>
          <w:sz w:val="22"/>
        </w:rPr>
        <w:t xml:space="preserve">zasady oferowania wakacji kredytowych przez </w:t>
      </w:r>
      <w:r w:rsidR="0001245E">
        <w:rPr>
          <w:sz w:val="22"/>
        </w:rPr>
        <w:t>banki</w:t>
      </w:r>
      <w:r w:rsidR="00203093" w:rsidRPr="00203093">
        <w:rPr>
          <w:sz w:val="22"/>
        </w:rPr>
        <w:t>.</w:t>
      </w:r>
      <w:r w:rsidR="00203093">
        <w:rPr>
          <w:sz w:val="22"/>
        </w:rPr>
        <w:t xml:space="preserve"> – </w:t>
      </w:r>
      <w:r w:rsidR="00203093" w:rsidRPr="005E1480">
        <w:rPr>
          <w:i/>
          <w:sz w:val="22"/>
        </w:rPr>
        <w:t xml:space="preserve">Podstawą interwencji </w:t>
      </w:r>
      <w:r w:rsidR="005A5AEB">
        <w:rPr>
          <w:i/>
          <w:sz w:val="22"/>
        </w:rPr>
        <w:t xml:space="preserve">jest monitoring rynku oraz </w:t>
      </w:r>
      <w:r w:rsidR="00203093" w:rsidRPr="005E1480">
        <w:rPr>
          <w:i/>
          <w:sz w:val="22"/>
        </w:rPr>
        <w:t>sygnały od kredytobiorców. Wiele osób</w:t>
      </w:r>
      <w:r w:rsidR="005E1480">
        <w:rPr>
          <w:i/>
          <w:sz w:val="22"/>
        </w:rPr>
        <w:t xml:space="preserve"> </w:t>
      </w:r>
      <w:r w:rsidR="00203093" w:rsidRPr="005E1480">
        <w:rPr>
          <w:i/>
          <w:sz w:val="22"/>
        </w:rPr>
        <w:t xml:space="preserve">w związku z epidemią </w:t>
      </w:r>
      <w:proofErr w:type="spellStart"/>
      <w:r w:rsidR="00203093" w:rsidRPr="005E1480">
        <w:rPr>
          <w:i/>
          <w:sz w:val="22"/>
        </w:rPr>
        <w:t>koronawirusa</w:t>
      </w:r>
      <w:proofErr w:type="spellEnd"/>
      <w:r w:rsidR="00203093" w:rsidRPr="005E1480">
        <w:rPr>
          <w:i/>
          <w:sz w:val="22"/>
        </w:rPr>
        <w:t xml:space="preserve"> jest w trudnej sytuacji finansowej</w:t>
      </w:r>
      <w:r w:rsidR="005E1480" w:rsidRPr="005E1480">
        <w:rPr>
          <w:i/>
          <w:sz w:val="22"/>
        </w:rPr>
        <w:t xml:space="preserve"> </w:t>
      </w:r>
      <w:r w:rsidR="005E1480">
        <w:rPr>
          <w:i/>
          <w:sz w:val="22"/>
        </w:rPr>
        <w:t xml:space="preserve">i </w:t>
      </w:r>
      <w:r w:rsidR="004745B0">
        <w:rPr>
          <w:i/>
          <w:sz w:val="22"/>
        </w:rPr>
        <w:t>korzysta</w:t>
      </w:r>
      <w:r w:rsidR="009B08B2">
        <w:rPr>
          <w:i/>
          <w:sz w:val="22"/>
        </w:rPr>
        <w:t xml:space="preserve"> z</w:t>
      </w:r>
      <w:r w:rsidR="005E1480" w:rsidRPr="005E1480">
        <w:rPr>
          <w:i/>
          <w:sz w:val="22"/>
        </w:rPr>
        <w:t xml:space="preserve"> odroczeni</w:t>
      </w:r>
      <w:r w:rsidR="009B08B2">
        <w:rPr>
          <w:i/>
          <w:sz w:val="22"/>
        </w:rPr>
        <w:t>a</w:t>
      </w:r>
      <w:r w:rsidR="005E1480" w:rsidRPr="005E1480">
        <w:rPr>
          <w:i/>
          <w:sz w:val="22"/>
        </w:rPr>
        <w:t xml:space="preserve"> spłaty rat</w:t>
      </w:r>
      <w:r w:rsidR="00B3085A">
        <w:rPr>
          <w:i/>
          <w:sz w:val="22"/>
        </w:rPr>
        <w:t xml:space="preserve"> kredytowych</w:t>
      </w:r>
      <w:r w:rsidR="005E1480" w:rsidRPr="005E1480">
        <w:rPr>
          <w:i/>
          <w:sz w:val="22"/>
        </w:rPr>
        <w:t xml:space="preserve"> – czyli</w:t>
      </w:r>
      <w:r w:rsidR="009B08B2">
        <w:rPr>
          <w:i/>
          <w:sz w:val="22"/>
        </w:rPr>
        <w:t xml:space="preserve"> tzw.</w:t>
      </w:r>
      <w:r w:rsidR="005E1480" w:rsidRPr="005E1480">
        <w:rPr>
          <w:i/>
          <w:sz w:val="22"/>
        </w:rPr>
        <w:t xml:space="preserve"> wakacj</w:t>
      </w:r>
      <w:r w:rsidR="009B08B2">
        <w:rPr>
          <w:i/>
          <w:sz w:val="22"/>
        </w:rPr>
        <w:t>i</w:t>
      </w:r>
      <w:r w:rsidR="005E1480" w:rsidRPr="005E1480">
        <w:rPr>
          <w:i/>
          <w:sz w:val="22"/>
        </w:rPr>
        <w:t xml:space="preserve"> kredytow</w:t>
      </w:r>
      <w:r w:rsidR="009B08B2">
        <w:rPr>
          <w:i/>
          <w:sz w:val="22"/>
        </w:rPr>
        <w:t>ych</w:t>
      </w:r>
      <w:r w:rsidR="005E1480" w:rsidRPr="005E1480">
        <w:rPr>
          <w:i/>
          <w:sz w:val="22"/>
        </w:rPr>
        <w:t xml:space="preserve">. </w:t>
      </w:r>
      <w:r w:rsidR="005E1480">
        <w:rPr>
          <w:i/>
          <w:sz w:val="22"/>
        </w:rPr>
        <w:t>Jest to oferta banków</w:t>
      </w:r>
      <w:r w:rsidR="004745B0">
        <w:rPr>
          <w:i/>
          <w:sz w:val="22"/>
        </w:rPr>
        <w:t>, z którą</w:t>
      </w:r>
      <w:r w:rsidR="005E1480">
        <w:rPr>
          <w:i/>
          <w:sz w:val="22"/>
        </w:rPr>
        <w:t xml:space="preserve"> </w:t>
      </w:r>
      <w:r w:rsidR="00B3085A">
        <w:rPr>
          <w:i/>
          <w:sz w:val="22"/>
        </w:rPr>
        <w:t xml:space="preserve">mogą </w:t>
      </w:r>
      <w:r w:rsidR="004745B0">
        <w:rPr>
          <w:i/>
          <w:sz w:val="22"/>
        </w:rPr>
        <w:t xml:space="preserve">się </w:t>
      </w:r>
      <w:r w:rsidR="00B3085A">
        <w:rPr>
          <w:i/>
          <w:sz w:val="22"/>
        </w:rPr>
        <w:t xml:space="preserve">wiązać </w:t>
      </w:r>
      <w:r w:rsidR="004745B0" w:rsidRPr="005C0EB4">
        <w:rPr>
          <w:i/>
          <w:sz w:val="22"/>
        </w:rPr>
        <w:t>późniejsze</w:t>
      </w:r>
      <w:r w:rsidR="005E1480" w:rsidRPr="005C0EB4">
        <w:rPr>
          <w:i/>
          <w:sz w:val="22"/>
        </w:rPr>
        <w:t xml:space="preserve"> problemy dla konsumentów. </w:t>
      </w:r>
      <w:r w:rsidR="009B08B2" w:rsidRPr="005C0EB4">
        <w:rPr>
          <w:i/>
          <w:sz w:val="22"/>
        </w:rPr>
        <w:t xml:space="preserve">Otrzymane przez Urząd sygnały wskazują, że niektóre </w:t>
      </w:r>
      <w:r w:rsidR="005E1480" w:rsidRPr="005C0EB4">
        <w:rPr>
          <w:i/>
          <w:sz w:val="22"/>
        </w:rPr>
        <w:t>banki</w:t>
      </w:r>
      <w:r w:rsidR="009B08B2" w:rsidRPr="005C0EB4">
        <w:rPr>
          <w:i/>
          <w:sz w:val="22"/>
        </w:rPr>
        <w:t xml:space="preserve"> próbują</w:t>
      </w:r>
      <w:r w:rsidR="005E1480" w:rsidRPr="005C0EB4">
        <w:rPr>
          <w:i/>
          <w:sz w:val="22"/>
        </w:rPr>
        <w:t xml:space="preserve"> w</w:t>
      </w:r>
      <w:r w:rsidR="00731203" w:rsidRPr="005C0EB4">
        <w:rPr>
          <w:i/>
          <w:sz w:val="22"/>
        </w:rPr>
        <w:t>ykorzystywa</w:t>
      </w:r>
      <w:r w:rsidR="009B08B2" w:rsidRPr="005C0EB4">
        <w:rPr>
          <w:i/>
          <w:sz w:val="22"/>
        </w:rPr>
        <w:t>ć</w:t>
      </w:r>
      <w:r w:rsidR="00731203" w:rsidRPr="005C0EB4">
        <w:rPr>
          <w:i/>
          <w:sz w:val="22"/>
        </w:rPr>
        <w:t xml:space="preserve"> </w:t>
      </w:r>
      <w:r w:rsidR="005E1480" w:rsidRPr="005C0EB4">
        <w:rPr>
          <w:i/>
          <w:sz w:val="22"/>
        </w:rPr>
        <w:t xml:space="preserve"> trudną sytuację</w:t>
      </w:r>
      <w:r w:rsidR="00731203" w:rsidRPr="005C0EB4">
        <w:rPr>
          <w:i/>
          <w:sz w:val="22"/>
        </w:rPr>
        <w:t>,</w:t>
      </w:r>
      <w:r w:rsidR="005E1480" w:rsidRPr="005C0EB4">
        <w:rPr>
          <w:i/>
          <w:sz w:val="22"/>
        </w:rPr>
        <w:t xml:space="preserve"> w jakiej znaleźli się klienci</w:t>
      </w:r>
      <w:r w:rsidR="00731203" w:rsidRPr="005C0EB4">
        <w:rPr>
          <w:i/>
          <w:sz w:val="22"/>
        </w:rPr>
        <w:t xml:space="preserve">. Oczekuję </w:t>
      </w:r>
      <w:r w:rsidR="00B3085A" w:rsidRPr="005C0EB4">
        <w:rPr>
          <w:i/>
          <w:sz w:val="22"/>
        </w:rPr>
        <w:t>większej</w:t>
      </w:r>
      <w:r w:rsidR="00B3085A">
        <w:rPr>
          <w:i/>
          <w:sz w:val="22"/>
        </w:rPr>
        <w:t xml:space="preserve"> wrażliwości </w:t>
      </w:r>
      <w:r w:rsidR="005C0EB4">
        <w:rPr>
          <w:i/>
          <w:sz w:val="22"/>
        </w:rPr>
        <w:t>ze strony sektora bankowego</w:t>
      </w:r>
      <w:r w:rsidR="00B3085A">
        <w:rPr>
          <w:i/>
          <w:sz w:val="22"/>
        </w:rPr>
        <w:t xml:space="preserve"> i </w:t>
      </w:r>
      <w:r w:rsidR="00731203">
        <w:rPr>
          <w:i/>
          <w:sz w:val="22"/>
        </w:rPr>
        <w:t xml:space="preserve">natychmiastowej </w:t>
      </w:r>
      <w:r w:rsidR="00B3085A">
        <w:rPr>
          <w:i/>
          <w:sz w:val="22"/>
        </w:rPr>
        <w:t>zmiany niektórych praktyk</w:t>
      </w:r>
      <w:r w:rsidR="005E1480">
        <w:rPr>
          <w:i/>
          <w:sz w:val="22"/>
        </w:rPr>
        <w:t xml:space="preserve"> – </w:t>
      </w:r>
      <w:r w:rsidR="005E1480" w:rsidRPr="005E1480">
        <w:rPr>
          <w:sz w:val="22"/>
        </w:rPr>
        <w:t xml:space="preserve">mówi Tomasz </w:t>
      </w:r>
      <w:proofErr w:type="spellStart"/>
      <w:r w:rsidR="005E1480" w:rsidRPr="005E1480">
        <w:rPr>
          <w:sz w:val="22"/>
        </w:rPr>
        <w:t>Chróstny</w:t>
      </w:r>
      <w:proofErr w:type="spellEnd"/>
      <w:r w:rsidR="005E1480" w:rsidRPr="005E1480">
        <w:rPr>
          <w:sz w:val="22"/>
        </w:rPr>
        <w:t>, prezes UOKiK.</w:t>
      </w:r>
      <w:r w:rsidR="007C5FB7">
        <w:rPr>
          <w:sz w:val="22"/>
        </w:rPr>
        <w:t xml:space="preserve"> </w:t>
      </w:r>
      <w:r w:rsidR="007C5FB7" w:rsidRPr="00C12208">
        <w:rPr>
          <w:sz w:val="22"/>
        </w:rPr>
        <w:t>Urząd</w:t>
      </w:r>
      <w:r w:rsidR="007867CE" w:rsidRPr="00C12208">
        <w:rPr>
          <w:sz w:val="22"/>
        </w:rPr>
        <w:t xml:space="preserve"> wezwał </w:t>
      </w:r>
      <w:r w:rsidR="00C12208">
        <w:rPr>
          <w:sz w:val="22"/>
        </w:rPr>
        <w:t xml:space="preserve">banki </w:t>
      </w:r>
      <w:r w:rsidR="007C5FB7" w:rsidRPr="00C12208">
        <w:rPr>
          <w:sz w:val="22"/>
        </w:rPr>
        <w:t>do przekazania dokumentów</w:t>
      </w:r>
      <w:r w:rsidR="00B3085A" w:rsidRPr="00C12208">
        <w:rPr>
          <w:sz w:val="22"/>
        </w:rPr>
        <w:t xml:space="preserve"> i informacji</w:t>
      </w:r>
      <w:r w:rsidR="005A5AEB">
        <w:rPr>
          <w:sz w:val="22"/>
        </w:rPr>
        <w:t xml:space="preserve"> dotyczących oferowanych warunków wakacji kredytowych i na bieżąco analizuje otrzymywane odpowiedzi.</w:t>
      </w:r>
      <w:r w:rsidR="005A5AEB" w:rsidRPr="00C12208">
        <w:rPr>
          <w:sz w:val="22"/>
        </w:rPr>
        <w:t xml:space="preserve"> </w:t>
      </w:r>
    </w:p>
    <w:p w14:paraId="48BEE6FC" w14:textId="1E248139" w:rsidR="00A90925" w:rsidRPr="00731203" w:rsidRDefault="00A90925" w:rsidP="00203093">
      <w:pPr>
        <w:spacing w:after="240" w:line="360" w:lineRule="auto"/>
        <w:jc w:val="both"/>
        <w:rPr>
          <w:b/>
          <w:sz w:val="22"/>
        </w:rPr>
      </w:pPr>
      <w:r w:rsidRPr="00731203">
        <w:rPr>
          <w:b/>
          <w:sz w:val="22"/>
        </w:rPr>
        <w:t>Aneksy – treść i znaczenie</w:t>
      </w:r>
    </w:p>
    <w:p w14:paraId="44EBC65C" w14:textId="4CE73136" w:rsidR="00FC5A16" w:rsidRPr="00731203" w:rsidRDefault="007867CE" w:rsidP="00731203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Odroczenie rat możliwe jest po podpisaniu przez konsumenta specjalnego aneksu. </w:t>
      </w:r>
      <w:r w:rsidR="00A33C77">
        <w:rPr>
          <w:rFonts w:cs="Tahoma"/>
          <w:sz w:val="22"/>
          <w:lang w:eastAsia="pl-PL"/>
        </w:rPr>
        <w:t>Wątpliwości</w:t>
      </w:r>
      <w:r w:rsidR="00B51D6D">
        <w:rPr>
          <w:rFonts w:cs="Tahoma"/>
          <w:sz w:val="22"/>
          <w:lang w:eastAsia="pl-PL"/>
        </w:rPr>
        <w:t xml:space="preserve"> prezesa</w:t>
      </w:r>
      <w:r w:rsidR="00A33C77">
        <w:rPr>
          <w:rFonts w:cs="Tahoma"/>
          <w:sz w:val="22"/>
          <w:lang w:eastAsia="pl-PL"/>
        </w:rPr>
        <w:t xml:space="preserve"> UOKiK </w:t>
      </w:r>
      <w:r w:rsidR="007F3706">
        <w:rPr>
          <w:rFonts w:cs="Tahoma"/>
          <w:sz w:val="22"/>
          <w:lang w:eastAsia="pl-PL"/>
        </w:rPr>
        <w:t xml:space="preserve">budzi </w:t>
      </w:r>
      <w:r w:rsidR="00C36392">
        <w:rPr>
          <w:rFonts w:cs="Tahoma"/>
          <w:sz w:val="22"/>
          <w:lang w:eastAsia="pl-PL"/>
        </w:rPr>
        <w:t>zawieranie</w:t>
      </w:r>
      <w:r>
        <w:rPr>
          <w:rFonts w:cs="Tahoma"/>
          <w:sz w:val="22"/>
          <w:lang w:eastAsia="pl-PL"/>
        </w:rPr>
        <w:t xml:space="preserve"> przez banki </w:t>
      </w:r>
      <w:r w:rsidR="00C36392">
        <w:rPr>
          <w:rFonts w:cs="Tahoma"/>
          <w:sz w:val="22"/>
          <w:lang w:eastAsia="pl-PL"/>
        </w:rPr>
        <w:t>w aneksach postanowień, które w przyszłości mogą powodować trudności w dochodzeniu przez kredytobiorcę praw przed sądem (np. w sytuacji zamiaru żądania unieważnienia umowy kredytowej</w:t>
      </w:r>
      <w:r>
        <w:rPr>
          <w:rFonts w:cs="Tahoma"/>
          <w:sz w:val="22"/>
          <w:lang w:eastAsia="pl-PL"/>
        </w:rPr>
        <w:t>). Postanowienia sugerują bowiem</w:t>
      </w:r>
      <w:r w:rsidR="00C36392">
        <w:rPr>
          <w:rFonts w:cs="Tahoma"/>
          <w:sz w:val="22"/>
          <w:lang w:eastAsia="pl-PL"/>
        </w:rPr>
        <w:t>, że konsument złożył oświadczenie o uznanie określonej kwoty zadłużenia</w:t>
      </w:r>
      <w:r w:rsidR="00C36392">
        <w:rPr>
          <w:rFonts w:cs="Tahoma"/>
          <w:b/>
          <w:sz w:val="22"/>
          <w:lang w:eastAsia="pl-PL"/>
        </w:rPr>
        <w:t xml:space="preserve">. </w:t>
      </w:r>
      <w:r w:rsidR="006B5E0B" w:rsidRPr="00731203">
        <w:rPr>
          <w:rFonts w:cs="Tahoma"/>
          <w:sz w:val="22"/>
          <w:lang w:eastAsia="pl-PL"/>
        </w:rPr>
        <w:t>T</w:t>
      </w:r>
      <w:r w:rsidR="00483AF3" w:rsidRPr="00731203">
        <w:rPr>
          <w:rFonts w:cs="Tahoma"/>
          <w:sz w:val="22"/>
          <w:lang w:eastAsia="pl-PL"/>
        </w:rPr>
        <w:t>akie oświadczenie nie ma związku z odroczeniem spłaty rat ze względu na</w:t>
      </w:r>
      <w:r>
        <w:rPr>
          <w:rFonts w:cs="Tahoma"/>
          <w:sz w:val="22"/>
          <w:lang w:eastAsia="pl-PL"/>
        </w:rPr>
        <w:t xml:space="preserve"> trudności wywołane epidemią. </w:t>
      </w:r>
      <w:r w:rsidR="00C36392">
        <w:rPr>
          <w:rFonts w:cs="Tahoma"/>
          <w:sz w:val="22"/>
          <w:lang w:eastAsia="pl-PL"/>
        </w:rPr>
        <w:t xml:space="preserve">Zdaniem </w:t>
      </w:r>
      <w:r w:rsidR="00B51D6D">
        <w:rPr>
          <w:rFonts w:cs="Tahoma"/>
          <w:sz w:val="22"/>
          <w:lang w:eastAsia="pl-PL"/>
        </w:rPr>
        <w:t xml:space="preserve">prezesa </w:t>
      </w:r>
      <w:r w:rsidR="00C36392">
        <w:rPr>
          <w:rFonts w:cs="Tahoma"/>
          <w:sz w:val="22"/>
          <w:lang w:eastAsia="pl-PL"/>
        </w:rPr>
        <w:t xml:space="preserve">UOKiK może ono naruszać dobre obyczaje, gdyż wymusza na słabszej stronie umowy </w:t>
      </w:r>
      <w:r w:rsidR="009B08B2">
        <w:rPr>
          <w:rFonts w:cs="Tahoma"/>
          <w:sz w:val="22"/>
          <w:lang w:eastAsia="pl-PL"/>
        </w:rPr>
        <w:t>złożenie oświadczenia</w:t>
      </w:r>
      <w:r w:rsidR="00C36392">
        <w:rPr>
          <w:rFonts w:cs="Tahoma"/>
          <w:sz w:val="22"/>
          <w:lang w:eastAsia="pl-PL"/>
        </w:rPr>
        <w:t xml:space="preserve"> nie ma</w:t>
      </w:r>
      <w:r w:rsidR="004745B0">
        <w:rPr>
          <w:rFonts w:cs="Tahoma"/>
          <w:sz w:val="22"/>
          <w:lang w:eastAsia="pl-PL"/>
        </w:rPr>
        <w:t>jącego bezpośredniego</w:t>
      </w:r>
      <w:r w:rsidR="00C36392">
        <w:rPr>
          <w:rFonts w:cs="Tahoma"/>
          <w:sz w:val="22"/>
          <w:lang w:eastAsia="pl-PL"/>
        </w:rPr>
        <w:t xml:space="preserve"> związku z </w:t>
      </w:r>
      <w:r w:rsidR="009B08B2">
        <w:rPr>
          <w:rFonts w:cs="Tahoma"/>
          <w:sz w:val="22"/>
          <w:lang w:eastAsia="pl-PL"/>
        </w:rPr>
        <w:t xml:space="preserve">celem podpisania </w:t>
      </w:r>
      <w:r>
        <w:rPr>
          <w:rFonts w:cs="Tahoma"/>
          <w:sz w:val="22"/>
          <w:lang w:eastAsia="pl-PL"/>
        </w:rPr>
        <w:t>aneks</w:t>
      </w:r>
      <w:r w:rsidR="009B08B2">
        <w:rPr>
          <w:rFonts w:cs="Tahoma"/>
          <w:sz w:val="22"/>
          <w:lang w:eastAsia="pl-PL"/>
        </w:rPr>
        <w:t>u, którym jest odroczenie spłaty kredytu</w:t>
      </w:r>
      <w:r>
        <w:rPr>
          <w:rFonts w:cs="Tahoma"/>
          <w:sz w:val="22"/>
          <w:lang w:eastAsia="pl-PL"/>
        </w:rPr>
        <w:t xml:space="preserve">. </w:t>
      </w:r>
      <w:r w:rsidR="005A5AEB">
        <w:rPr>
          <w:rFonts w:cs="Tahoma"/>
          <w:sz w:val="22"/>
          <w:lang w:eastAsia="pl-PL"/>
        </w:rPr>
        <w:t xml:space="preserve">W tym zakresie </w:t>
      </w:r>
      <w:r w:rsidR="00DD5566">
        <w:rPr>
          <w:rFonts w:cs="Tahoma"/>
          <w:sz w:val="22"/>
          <w:lang w:eastAsia="pl-PL"/>
        </w:rPr>
        <w:t>poważne</w:t>
      </w:r>
      <w:r w:rsidR="004745B0">
        <w:rPr>
          <w:rFonts w:cs="Tahoma"/>
          <w:sz w:val="22"/>
          <w:lang w:eastAsia="pl-PL"/>
        </w:rPr>
        <w:t xml:space="preserve"> wątpliwości budzi</w:t>
      </w:r>
      <w:r w:rsidR="005A5AEB">
        <w:rPr>
          <w:rFonts w:cs="Tahoma"/>
          <w:sz w:val="22"/>
          <w:lang w:eastAsia="pl-PL"/>
        </w:rPr>
        <w:t xml:space="preserve"> treść niektórych postanowień zawartych w aneksach stosowanych </w:t>
      </w:r>
      <w:r w:rsidR="00DD5566">
        <w:rPr>
          <w:rFonts w:cs="Tahoma"/>
          <w:sz w:val="22"/>
          <w:lang w:eastAsia="pl-PL"/>
        </w:rPr>
        <w:t xml:space="preserve">dotychczas </w:t>
      </w:r>
      <w:r w:rsidR="005A5AEB">
        <w:rPr>
          <w:rFonts w:cs="Tahoma"/>
          <w:sz w:val="22"/>
          <w:lang w:eastAsia="pl-PL"/>
        </w:rPr>
        <w:t xml:space="preserve">przez Santander Bank Polska, co potwierdzają </w:t>
      </w:r>
      <w:r w:rsidR="004745B0">
        <w:rPr>
          <w:rFonts w:cs="Tahoma"/>
          <w:sz w:val="22"/>
          <w:lang w:eastAsia="pl-PL"/>
        </w:rPr>
        <w:t>także</w:t>
      </w:r>
      <w:r w:rsidR="005A5AEB">
        <w:rPr>
          <w:rFonts w:cs="Tahoma"/>
          <w:sz w:val="22"/>
          <w:lang w:eastAsia="pl-PL"/>
        </w:rPr>
        <w:t xml:space="preserve"> skargi konsumentów otrzymywane przez Urz</w:t>
      </w:r>
      <w:r w:rsidR="0095218A">
        <w:rPr>
          <w:rFonts w:cs="Tahoma"/>
          <w:sz w:val="22"/>
          <w:lang w:eastAsia="pl-PL"/>
        </w:rPr>
        <w:t>ąd</w:t>
      </w:r>
      <w:r w:rsidR="005A5AEB">
        <w:rPr>
          <w:rFonts w:cs="Tahoma"/>
          <w:sz w:val="22"/>
          <w:lang w:eastAsia="pl-PL"/>
        </w:rPr>
        <w:t xml:space="preserve">. Każde </w:t>
      </w:r>
      <w:r w:rsidR="0095218A">
        <w:rPr>
          <w:rFonts w:cs="Tahoma"/>
          <w:sz w:val="22"/>
          <w:lang w:eastAsia="pl-PL"/>
        </w:rPr>
        <w:t>potwierdzone</w:t>
      </w:r>
      <w:r w:rsidR="005A5AEB">
        <w:rPr>
          <w:rFonts w:cs="Tahoma"/>
          <w:sz w:val="22"/>
          <w:lang w:eastAsia="pl-PL"/>
        </w:rPr>
        <w:t xml:space="preserve"> naruszenie interesó</w:t>
      </w:r>
      <w:r w:rsidR="0095218A">
        <w:rPr>
          <w:rFonts w:cs="Tahoma"/>
          <w:sz w:val="22"/>
          <w:lang w:eastAsia="pl-PL"/>
        </w:rPr>
        <w:t>w</w:t>
      </w:r>
      <w:r w:rsidR="005A5AEB">
        <w:rPr>
          <w:rFonts w:cs="Tahoma"/>
          <w:sz w:val="22"/>
          <w:lang w:eastAsia="pl-PL"/>
        </w:rPr>
        <w:t xml:space="preserve"> </w:t>
      </w:r>
      <w:r w:rsidR="005A5AEB">
        <w:rPr>
          <w:rFonts w:cs="Tahoma"/>
          <w:sz w:val="22"/>
          <w:lang w:eastAsia="pl-PL"/>
        </w:rPr>
        <w:lastRenderedPageBreak/>
        <w:t xml:space="preserve">konsumentów </w:t>
      </w:r>
      <w:r w:rsidR="0095218A">
        <w:rPr>
          <w:rFonts w:cs="Tahoma"/>
          <w:sz w:val="22"/>
          <w:lang w:eastAsia="pl-PL"/>
        </w:rPr>
        <w:t xml:space="preserve">w tej newralgicznej kwestii spotka się </w:t>
      </w:r>
      <w:r w:rsidR="004745B0">
        <w:rPr>
          <w:rFonts w:cs="Tahoma"/>
          <w:sz w:val="22"/>
          <w:lang w:eastAsia="pl-PL"/>
        </w:rPr>
        <w:t>z</w:t>
      </w:r>
      <w:r w:rsidR="0095218A">
        <w:rPr>
          <w:rFonts w:cs="Tahoma"/>
          <w:sz w:val="22"/>
          <w:lang w:eastAsia="pl-PL"/>
        </w:rPr>
        <w:t xml:space="preserve"> </w:t>
      </w:r>
      <w:r w:rsidR="004745B0">
        <w:rPr>
          <w:rFonts w:cs="Tahoma"/>
          <w:sz w:val="22"/>
          <w:lang w:eastAsia="pl-PL"/>
        </w:rPr>
        <w:t xml:space="preserve">odpowiednią </w:t>
      </w:r>
      <w:r w:rsidR="0095218A">
        <w:rPr>
          <w:rFonts w:cs="Tahoma"/>
          <w:sz w:val="22"/>
          <w:lang w:eastAsia="pl-PL"/>
        </w:rPr>
        <w:t xml:space="preserve">reakcją </w:t>
      </w:r>
      <w:r w:rsidR="004745B0">
        <w:rPr>
          <w:rFonts w:cs="Tahoma"/>
          <w:sz w:val="22"/>
          <w:lang w:eastAsia="pl-PL"/>
        </w:rPr>
        <w:t>ze strony prezesa UOKiK</w:t>
      </w:r>
      <w:r w:rsidR="0095218A">
        <w:rPr>
          <w:rFonts w:cs="Tahoma"/>
          <w:sz w:val="22"/>
          <w:lang w:eastAsia="pl-PL"/>
        </w:rPr>
        <w:t xml:space="preserve">. </w:t>
      </w:r>
    </w:p>
    <w:p w14:paraId="0ECEA328" w14:textId="3ACABBF7" w:rsidR="00FE6541" w:rsidRDefault="00BC2CB1" w:rsidP="006B5E0B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 w:rsidRPr="00731203">
        <w:rPr>
          <w:rFonts w:cs="Tahoma"/>
          <w:sz w:val="22"/>
          <w:lang w:eastAsia="pl-PL"/>
        </w:rPr>
        <w:t>D</w:t>
      </w:r>
      <w:r w:rsidR="006B5E0B" w:rsidRPr="00731203">
        <w:rPr>
          <w:rFonts w:cs="Tahoma"/>
          <w:sz w:val="22"/>
          <w:lang w:eastAsia="pl-PL"/>
        </w:rPr>
        <w:t xml:space="preserve">o urzędu </w:t>
      </w:r>
      <w:r w:rsidRPr="00731203">
        <w:rPr>
          <w:rFonts w:cs="Tahoma"/>
          <w:sz w:val="22"/>
          <w:lang w:eastAsia="pl-PL"/>
        </w:rPr>
        <w:t>docierają</w:t>
      </w:r>
      <w:r w:rsidR="00C36392" w:rsidRPr="00731203">
        <w:rPr>
          <w:rFonts w:cs="Tahoma"/>
          <w:sz w:val="22"/>
          <w:lang w:eastAsia="pl-PL"/>
        </w:rPr>
        <w:t xml:space="preserve"> również</w:t>
      </w:r>
      <w:r w:rsidRPr="00731203">
        <w:rPr>
          <w:rFonts w:cs="Tahoma"/>
          <w:sz w:val="22"/>
          <w:lang w:eastAsia="pl-PL"/>
        </w:rPr>
        <w:t xml:space="preserve"> </w:t>
      </w:r>
      <w:r w:rsidR="006B5E0B" w:rsidRPr="00731203">
        <w:rPr>
          <w:rFonts w:cs="Tahoma"/>
          <w:sz w:val="22"/>
          <w:lang w:eastAsia="pl-PL"/>
        </w:rPr>
        <w:t>informacje</w:t>
      </w:r>
      <w:r w:rsidRPr="00731203">
        <w:rPr>
          <w:rFonts w:cs="Tahoma"/>
          <w:sz w:val="22"/>
          <w:lang w:eastAsia="pl-PL"/>
        </w:rPr>
        <w:t xml:space="preserve"> o tym</w:t>
      </w:r>
      <w:r w:rsidR="006B5E0B" w:rsidRPr="00731203">
        <w:rPr>
          <w:rFonts w:cs="Tahoma"/>
          <w:sz w:val="22"/>
          <w:lang w:eastAsia="pl-PL"/>
        </w:rPr>
        <w:t xml:space="preserve">, że banki </w:t>
      </w:r>
      <w:r w:rsidR="00C36392" w:rsidRPr="00731203">
        <w:rPr>
          <w:rFonts w:cs="Tahoma"/>
          <w:sz w:val="22"/>
          <w:lang w:eastAsia="pl-PL"/>
        </w:rPr>
        <w:t xml:space="preserve">mogą interpretować </w:t>
      </w:r>
      <w:r w:rsidR="0095218A">
        <w:rPr>
          <w:rFonts w:cs="Tahoma"/>
          <w:sz w:val="22"/>
          <w:lang w:eastAsia="pl-PL"/>
        </w:rPr>
        <w:t>samo podpisanie aneksu</w:t>
      </w:r>
      <w:r w:rsidR="006B5E0B" w:rsidRPr="00731203">
        <w:rPr>
          <w:rFonts w:cs="Tahoma"/>
          <w:sz w:val="22"/>
          <w:lang w:eastAsia="pl-PL"/>
        </w:rPr>
        <w:t xml:space="preserve"> jako uznanie długu</w:t>
      </w:r>
      <w:r w:rsidR="0095218A">
        <w:rPr>
          <w:rFonts w:cs="Tahoma"/>
          <w:sz w:val="22"/>
          <w:lang w:eastAsia="pl-PL"/>
        </w:rPr>
        <w:t xml:space="preserve"> </w:t>
      </w:r>
      <w:r w:rsidR="0095218A" w:rsidRPr="007A2040">
        <w:rPr>
          <w:rFonts w:cs="Tahoma"/>
          <w:sz w:val="22"/>
          <w:lang w:eastAsia="pl-PL"/>
        </w:rPr>
        <w:t>przez konsumenta</w:t>
      </w:r>
      <w:r w:rsidR="006B5E0B" w:rsidRPr="007A2040">
        <w:rPr>
          <w:rFonts w:cs="Tahoma"/>
          <w:sz w:val="22"/>
          <w:lang w:eastAsia="pl-PL"/>
        </w:rPr>
        <w:t xml:space="preserve">. </w:t>
      </w:r>
      <w:r w:rsidR="00FE6541" w:rsidRPr="007A2040">
        <w:rPr>
          <w:rFonts w:cs="Tahoma"/>
          <w:sz w:val="22"/>
          <w:lang w:eastAsia="pl-PL"/>
        </w:rPr>
        <w:t>Podobne stanowisko wyraził w piśmie do Urzędu Santander Bank Polska</w:t>
      </w:r>
      <w:r w:rsidR="00487342" w:rsidRPr="007A2040">
        <w:rPr>
          <w:rFonts w:cs="Tahoma"/>
          <w:sz w:val="22"/>
          <w:lang w:eastAsia="pl-PL"/>
        </w:rPr>
        <w:t xml:space="preserve">. </w:t>
      </w:r>
      <w:r w:rsidR="00DE7B13" w:rsidRPr="007A2040">
        <w:rPr>
          <w:rFonts w:cs="Tahoma"/>
          <w:sz w:val="22"/>
          <w:lang w:eastAsia="pl-PL"/>
        </w:rPr>
        <w:t>Konsekwencją tego</w:t>
      </w:r>
      <w:r w:rsidR="00487342" w:rsidRPr="007A2040">
        <w:rPr>
          <w:rFonts w:cs="Tahoma"/>
          <w:sz w:val="22"/>
          <w:lang w:eastAsia="pl-PL"/>
        </w:rPr>
        <w:t xml:space="preserve"> </w:t>
      </w:r>
      <w:r w:rsidR="00DE7B13" w:rsidRPr="007A2040">
        <w:rPr>
          <w:rFonts w:cs="Tahoma"/>
          <w:sz w:val="22"/>
          <w:lang w:eastAsia="pl-PL"/>
        </w:rPr>
        <w:t>mogłoby być w przyszłości wykorzystywanie</w:t>
      </w:r>
      <w:r w:rsidR="00487342" w:rsidRPr="007A2040">
        <w:rPr>
          <w:rFonts w:cs="Tahoma"/>
          <w:sz w:val="22"/>
          <w:lang w:eastAsia="pl-PL"/>
        </w:rPr>
        <w:t xml:space="preserve"> </w:t>
      </w:r>
      <w:r w:rsidR="00DE7B13" w:rsidRPr="007A2040">
        <w:rPr>
          <w:rFonts w:cs="Tahoma"/>
          <w:sz w:val="22"/>
          <w:lang w:eastAsia="pl-PL"/>
        </w:rPr>
        <w:t xml:space="preserve">zawarcia przez konsumenta aneksu do oceny </w:t>
      </w:r>
      <w:r w:rsidR="00487342" w:rsidRPr="007A2040">
        <w:rPr>
          <w:rFonts w:cs="Tahoma"/>
          <w:sz w:val="22"/>
          <w:lang w:eastAsia="pl-PL"/>
        </w:rPr>
        <w:t>przedawnieni</w:t>
      </w:r>
      <w:r w:rsidR="007A2040" w:rsidRPr="007A2040">
        <w:rPr>
          <w:rFonts w:cs="Tahoma"/>
          <w:sz w:val="22"/>
          <w:lang w:eastAsia="pl-PL"/>
        </w:rPr>
        <w:t>a</w:t>
      </w:r>
      <w:r w:rsidR="00487342" w:rsidRPr="007A2040">
        <w:rPr>
          <w:rFonts w:cs="Tahoma"/>
          <w:sz w:val="22"/>
          <w:lang w:eastAsia="pl-PL"/>
        </w:rPr>
        <w:t xml:space="preserve"> roszczeń.</w:t>
      </w:r>
    </w:p>
    <w:p w14:paraId="0C6F68F6" w14:textId="1F4E02D0" w:rsidR="00E028D1" w:rsidRDefault="001F74CD" w:rsidP="006B5E0B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 w:rsidRPr="00731203">
        <w:rPr>
          <w:rFonts w:cs="Tahoma"/>
          <w:sz w:val="22"/>
          <w:lang w:eastAsia="pl-PL"/>
        </w:rPr>
        <w:t xml:space="preserve">Zdaniem </w:t>
      </w:r>
      <w:r w:rsidR="00B51D6D">
        <w:rPr>
          <w:rFonts w:cs="Tahoma"/>
          <w:sz w:val="22"/>
          <w:lang w:eastAsia="pl-PL"/>
        </w:rPr>
        <w:t>prezesa UOKiK</w:t>
      </w:r>
      <w:r w:rsidRPr="00731203">
        <w:rPr>
          <w:rFonts w:cs="Tahoma"/>
          <w:sz w:val="22"/>
          <w:lang w:eastAsia="pl-PL"/>
        </w:rPr>
        <w:t xml:space="preserve"> jest to </w:t>
      </w:r>
      <w:r w:rsidR="0095218A" w:rsidRPr="00731203">
        <w:rPr>
          <w:rFonts w:cs="Tahoma"/>
          <w:sz w:val="22"/>
          <w:lang w:eastAsia="pl-PL"/>
        </w:rPr>
        <w:t>nieuprawnion</w:t>
      </w:r>
      <w:r w:rsidR="0095218A">
        <w:rPr>
          <w:rFonts w:cs="Tahoma"/>
          <w:sz w:val="22"/>
          <w:lang w:eastAsia="pl-PL"/>
        </w:rPr>
        <w:t>a</w:t>
      </w:r>
      <w:r w:rsidR="0095218A" w:rsidRPr="00731203">
        <w:rPr>
          <w:rFonts w:cs="Tahoma"/>
          <w:sz w:val="22"/>
          <w:lang w:eastAsia="pl-PL"/>
        </w:rPr>
        <w:t xml:space="preserve"> </w:t>
      </w:r>
      <w:r w:rsidR="0095218A">
        <w:rPr>
          <w:rFonts w:cs="Tahoma"/>
          <w:sz w:val="22"/>
          <w:lang w:eastAsia="pl-PL"/>
        </w:rPr>
        <w:t>interpretacja</w:t>
      </w:r>
      <w:r w:rsidRPr="00731203">
        <w:rPr>
          <w:rFonts w:cs="Tahoma"/>
          <w:sz w:val="22"/>
          <w:lang w:eastAsia="pl-PL"/>
        </w:rPr>
        <w:t xml:space="preserve">. </w:t>
      </w:r>
      <w:r w:rsidR="00B3085A" w:rsidRPr="00731203">
        <w:rPr>
          <w:rFonts w:cs="Tahoma"/>
          <w:sz w:val="22"/>
          <w:lang w:eastAsia="pl-PL"/>
        </w:rPr>
        <w:t>Zamiarem obu stron jest</w:t>
      </w:r>
      <w:r w:rsidR="0095218A">
        <w:rPr>
          <w:rFonts w:cs="Tahoma"/>
          <w:sz w:val="22"/>
          <w:lang w:eastAsia="pl-PL"/>
        </w:rPr>
        <w:t xml:space="preserve"> bowiem</w:t>
      </w:r>
      <w:r w:rsidR="00B3085A" w:rsidRPr="00731203">
        <w:rPr>
          <w:rFonts w:cs="Tahoma"/>
          <w:sz w:val="22"/>
          <w:lang w:eastAsia="pl-PL"/>
        </w:rPr>
        <w:t xml:space="preserve"> odroczenie spłat</w:t>
      </w:r>
      <w:r w:rsidR="0095218A">
        <w:rPr>
          <w:rFonts w:cs="Tahoma"/>
          <w:sz w:val="22"/>
          <w:lang w:eastAsia="pl-PL"/>
        </w:rPr>
        <w:t>y</w:t>
      </w:r>
      <w:r w:rsidR="00B3085A" w:rsidRPr="00731203">
        <w:rPr>
          <w:rFonts w:cs="Tahoma"/>
          <w:sz w:val="22"/>
          <w:lang w:eastAsia="pl-PL"/>
        </w:rPr>
        <w:t xml:space="preserve"> kredytu, a nie uznanie długu </w:t>
      </w:r>
      <w:r w:rsidR="0095218A">
        <w:rPr>
          <w:rFonts w:cs="Tahoma"/>
          <w:sz w:val="22"/>
          <w:lang w:eastAsia="pl-PL"/>
        </w:rPr>
        <w:t>przez konsumenta</w:t>
      </w:r>
      <w:r w:rsidR="00C36392" w:rsidRPr="00731203">
        <w:rPr>
          <w:rFonts w:cs="Tahoma"/>
          <w:sz w:val="22"/>
          <w:lang w:eastAsia="pl-PL"/>
        </w:rPr>
        <w:t xml:space="preserve"> </w:t>
      </w:r>
      <w:r w:rsidR="00B3085A" w:rsidRPr="00731203">
        <w:rPr>
          <w:rFonts w:cs="Tahoma"/>
          <w:sz w:val="22"/>
          <w:lang w:eastAsia="pl-PL"/>
        </w:rPr>
        <w:t xml:space="preserve">czy pozbawienie się </w:t>
      </w:r>
      <w:r w:rsidR="0095218A">
        <w:rPr>
          <w:rFonts w:cs="Tahoma"/>
          <w:sz w:val="22"/>
          <w:lang w:eastAsia="pl-PL"/>
        </w:rPr>
        <w:t>przez niego</w:t>
      </w:r>
      <w:r w:rsidR="00C36392" w:rsidRPr="00731203">
        <w:rPr>
          <w:rFonts w:cs="Tahoma"/>
          <w:sz w:val="22"/>
          <w:lang w:eastAsia="pl-PL"/>
        </w:rPr>
        <w:t xml:space="preserve"> </w:t>
      </w:r>
      <w:r w:rsidR="00B3085A" w:rsidRPr="00731203">
        <w:rPr>
          <w:rFonts w:cs="Tahoma"/>
          <w:sz w:val="22"/>
          <w:lang w:eastAsia="pl-PL"/>
        </w:rPr>
        <w:t>w przyszłości możliwości kwestionowania ważności umowy</w:t>
      </w:r>
      <w:r w:rsidR="0095218A">
        <w:rPr>
          <w:rFonts w:cs="Tahoma"/>
          <w:sz w:val="22"/>
          <w:lang w:eastAsia="pl-PL"/>
        </w:rPr>
        <w:t xml:space="preserve"> kredytowej</w:t>
      </w:r>
      <w:r w:rsidR="00B3085A" w:rsidRPr="00731203">
        <w:rPr>
          <w:rFonts w:cs="Tahoma"/>
          <w:sz w:val="22"/>
          <w:lang w:eastAsia="pl-PL"/>
        </w:rPr>
        <w:t xml:space="preserve">. </w:t>
      </w:r>
    </w:p>
    <w:p w14:paraId="45326F53" w14:textId="253D6F0F" w:rsidR="00D45E22" w:rsidRDefault="00731203" w:rsidP="006B5E0B">
      <w:pPr>
        <w:spacing w:before="240" w:after="240" w:line="360" w:lineRule="auto"/>
        <w:jc w:val="both"/>
        <w:rPr>
          <w:rFonts w:cs="Tahoma"/>
          <w:i/>
          <w:sz w:val="22"/>
          <w:lang w:eastAsia="pl-PL"/>
        </w:rPr>
      </w:pPr>
      <w:r>
        <w:rPr>
          <w:rFonts w:cs="Tahoma"/>
          <w:i/>
          <w:sz w:val="22"/>
          <w:lang w:eastAsia="pl-PL"/>
        </w:rPr>
        <w:t xml:space="preserve">- </w:t>
      </w:r>
      <w:r w:rsidR="00994299">
        <w:rPr>
          <w:rFonts w:cs="Tahoma"/>
          <w:i/>
          <w:sz w:val="22"/>
          <w:lang w:eastAsia="pl-PL"/>
        </w:rPr>
        <w:t xml:space="preserve">Nie zgadzam się z argumentacją, że podpisanie aneksu dotyczącego zawieszenia spłaty rat kredytu może być </w:t>
      </w:r>
      <w:r w:rsidR="00AF605C">
        <w:rPr>
          <w:rFonts w:cs="Tahoma"/>
          <w:i/>
          <w:sz w:val="22"/>
          <w:lang w:eastAsia="pl-PL"/>
        </w:rPr>
        <w:t>traktowane</w:t>
      </w:r>
      <w:r w:rsidR="00994299">
        <w:rPr>
          <w:rFonts w:cs="Tahoma"/>
          <w:i/>
          <w:sz w:val="22"/>
          <w:lang w:eastAsia="pl-PL"/>
        </w:rPr>
        <w:t xml:space="preserve"> jako uznanie długu. </w:t>
      </w:r>
      <w:r w:rsidR="00AF605C">
        <w:rPr>
          <w:rFonts w:cs="Tahoma"/>
          <w:i/>
          <w:sz w:val="22"/>
          <w:lang w:eastAsia="pl-PL"/>
        </w:rPr>
        <w:t>Wykorzystanie</w:t>
      </w:r>
      <w:r w:rsidR="00994299">
        <w:rPr>
          <w:rFonts w:cs="Tahoma"/>
          <w:i/>
          <w:sz w:val="22"/>
          <w:lang w:eastAsia="pl-PL"/>
        </w:rPr>
        <w:t xml:space="preserve"> aneksów jako sposobu wymuszenia na konsumencie uznania długu oceniam, szczególnie w obecnej sytuacji, jako niedopuszczalne. </w:t>
      </w:r>
      <w:r w:rsidR="00BC2CB1" w:rsidRPr="00F965B9">
        <w:rPr>
          <w:rFonts w:cs="Tahoma"/>
          <w:i/>
          <w:sz w:val="22"/>
          <w:lang w:eastAsia="pl-PL"/>
        </w:rPr>
        <w:t xml:space="preserve">Tego typu działanie może podważać zaufanie konsumentów do całego sektora </w:t>
      </w:r>
      <w:r w:rsidR="00AF605C">
        <w:rPr>
          <w:rFonts w:cs="Tahoma"/>
          <w:i/>
          <w:sz w:val="22"/>
          <w:lang w:eastAsia="pl-PL"/>
        </w:rPr>
        <w:t>bankowego</w:t>
      </w:r>
      <w:r w:rsidR="00BC2CB1" w:rsidRPr="00E028D1">
        <w:rPr>
          <w:rFonts w:cs="Tahoma"/>
          <w:i/>
          <w:sz w:val="22"/>
          <w:lang w:eastAsia="pl-PL"/>
        </w:rPr>
        <w:t>.</w:t>
      </w:r>
      <w:r w:rsidR="00BC2CB1" w:rsidRPr="00731203">
        <w:rPr>
          <w:rFonts w:cs="Tahoma"/>
          <w:i/>
          <w:sz w:val="22"/>
          <w:lang w:eastAsia="pl-PL"/>
        </w:rPr>
        <w:t xml:space="preserve"> </w:t>
      </w:r>
      <w:r w:rsidR="001F74CD" w:rsidRPr="00F965B9">
        <w:rPr>
          <w:rFonts w:cs="Tahoma"/>
          <w:i/>
          <w:sz w:val="22"/>
          <w:lang w:eastAsia="pl-PL"/>
        </w:rPr>
        <w:t>Instytucje finansowe</w:t>
      </w:r>
      <w:r w:rsidR="00E028D1" w:rsidRPr="00731203">
        <w:rPr>
          <w:rFonts w:cs="Tahoma"/>
          <w:i/>
          <w:sz w:val="22"/>
          <w:lang w:eastAsia="pl-PL"/>
        </w:rPr>
        <w:t>,</w:t>
      </w:r>
      <w:r w:rsidR="001F74CD" w:rsidRPr="00F965B9">
        <w:rPr>
          <w:rFonts w:cs="Tahoma"/>
          <w:i/>
          <w:sz w:val="22"/>
          <w:lang w:eastAsia="pl-PL"/>
        </w:rPr>
        <w:t xml:space="preserve"> w tym szczególnie trudnym czasie epidemii</w:t>
      </w:r>
      <w:r w:rsidR="00E028D1" w:rsidRPr="00731203">
        <w:rPr>
          <w:rFonts w:cs="Tahoma"/>
          <w:i/>
          <w:sz w:val="22"/>
          <w:lang w:eastAsia="pl-PL"/>
        </w:rPr>
        <w:t>,</w:t>
      </w:r>
      <w:r w:rsidR="001F74CD" w:rsidRPr="00F965B9">
        <w:rPr>
          <w:rFonts w:cs="Tahoma"/>
          <w:i/>
          <w:sz w:val="22"/>
          <w:lang w:eastAsia="pl-PL"/>
        </w:rPr>
        <w:t xml:space="preserve"> powinny wykazać się troską o swoich klientów i oferować im realne wsparcie</w:t>
      </w:r>
      <w:r w:rsidR="00C36392" w:rsidRPr="00E028D1">
        <w:rPr>
          <w:rFonts w:cs="Tahoma"/>
          <w:i/>
          <w:sz w:val="22"/>
          <w:lang w:eastAsia="pl-PL"/>
        </w:rPr>
        <w:t>, a nie zabezpieczać swoje partykularne interesy</w:t>
      </w:r>
      <w:r w:rsidR="00E028D1">
        <w:rPr>
          <w:rFonts w:cs="Tahoma"/>
          <w:i/>
          <w:sz w:val="22"/>
          <w:lang w:eastAsia="pl-PL"/>
        </w:rPr>
        <w:t xml:space="preserve"> i pomnażać zyski</w:t>
      </w:r>
      <w:r w:rsidR="001F74CD" w:rsidRPr="00F965B9">
        <w:rPr>
          <w:rFonts w:cs="Tahoma"/>
          <w:i/>
          <w:sz w:val="22"/>
          <w:lang w:eastAsia="pl-PL"/>
        </w:rPr>
        <w:t>.</w:t>
      </w:r>
      <w:r w:rsidR="001F74CD" w:rsidRPr="00731203">
        <w:rPr>
          <w:rFonts w:cs="Tahoma"/>
          <w:sz w:val="22"/>
          <w:lang w:eastAsia="pl-PL"/>
        </w:rPr>
        <w:t xml:space="preserve"> </w:t>
      </w:r>
      <w:bookmarkStart w:id="1" w:name="_Hlk37830905"/>
      <w:r w:rsidR="00E966D9">
        <w:rPr>
          <w:rFonts w:cs="Tahoma"/>
          <w:i/>
          <w:sz w:val="22"/>
          <w:lang w:eastAsia="pl-PL"/>
        </w:rPr>
        <w:t>Oczekuję</w:t>
      </w:r>
      <w:r w:rsidR="001F74CD">
        <w:rPr>
          <w:rFonts w:cs="Tahoma"/>
          <w:i/>
          <w:sz w:val="22"/>
          <w:lang w:eastAsia="pl-PL"/>
        </w:rPr>
        <w:t xml:space="preserve">, że banki </w:t>
      </w:r>
      <w:r w:rsidR="00D45E22">
        <w:rPr>
          <w:rFonts w:cs="Tahoma"/>
          <w:i/>
          <w:sz w:val="22"/>
          <w:lang w:eastAsia="pl-PL"/>
        </w:rPr>
        <w:t xml:space="preserve">dobrowolnie </w:t>
      </w:r>
      <w:r w:rsidR="00C36392">
        <w:rPr>
          <w:rFonts w:cs="Tahoma"/>
          <w:i/>
          <w:sz w:val="22"/>
          <w:lang w:eastAsia="pl-PL"/>
        </w:rPr>
        <w:t xml:space="preserve">wycofają się </w:t>
      </w:r>
      <w:bookmarkEnd w:id="1"/>
      <w:r w:rsidR="00C36392">
        <w:rPr>
          <w:rFonts w:cs="Tahoma"/>
          <w:i/>
          <w:sz w:val="22"/>
          <w:lang w:eastAsia="pl-PL"/>
        </w:rPr>
        <w:t>z nieprawidłowych zapisów, a tym konsument</w:t>
      </w:r>
      <w:r w:rsidR="00A90925">
        <w:rPr>
          <w:rFonts w:cs="Tahoma"/>
          <w:i/>
          <w:sz w:val="22"/>
          <w:lang w:eastAsia="pl-PL"/>
        </w:rPr>
        <w:t>om</w:t>
      </w:r>
      <w:r w:rsidR="00C36392">
        <w:rPr>
          <w:rFonts w:cs="Tahoma"/>
          <w:i/>
          <w:sz w:val="22"/>
          <w:lang w:eastAsia="pl-PL"/>
        </w:rPr>
        <w:t xml:space="preserve">, którzy zawarli już aneksy z </w:t>
      </w:r>
      <w:r w:rsidR="00D45E22">
        <w:rPr>
          <w:rFonts w:cs="Tahoma"/>
          <w:i/>
          <w:sz w:val="22"/>
          <w:lang w:eastAsia="pl-PL"/>
        </w:rPr>
        <w:t xml:space="preserve">takimi </w:t>
      </w:r>
      <w:r w:rsidR="00C36392">
        <w:rPr>
          <w:rFonts w:cs="Tahoma"/>
          <w:i/>
          <w:sz w:val="22"/>
          <w:lang w:eastAsia="pl-PL"/>
        </w:rPr>
        <w:t xml:space="preserve">postanowieniami, prześlą oświadczenie, że </w:t>
      </w:r>
      <w:r w:rsidR="00A90925">
        <w:rPr>
          <w:rFonts w:cs="Tahoma"/>
          <w:i/>
          <w:sz w:val="22"/>
          <w:lang w:eastAsia="pl-PL"/>
        </w:rPr>
        <w:t>analizowane</w:t>
      </w:r>
      <w:r w:rsidR="00C36392">
        <w:rPr>
          <w:rFonts w:cs="Tahoma"/>
          <w:i/>
          <w:sz w:val="22"/>
          <w:lang w:eastAsia="pl-PL"/>
        </w:rPr>
        <w:t xml:space="preserve"> klauzule są bezskuteczne.</w:t>
      </w:r>
      <w:r w:rsidR="00D45E22">
        <w:rPr>
          <w:rFonts w:cs="Tahoma"/>
          <w:i/>
          <w:sz w:val="22"/>
          <w:lang w:eastAsia="pl-PL"/>
        </w:rPr>
        <w:t xml:space="preserve"> </w:t>
      </w:r>
      <w:bookmarkStart w:id="2" w:name="_Hlk37831008"/>
      <w:r w:rsidR="00756725">
        <w:rPr>
          <w:rFonts w:cs="Tahoma"/>
          <w:i/>
          <w:sz w:val="22"/>
          <w:lang w:eastAsia="pl-PL"/>
        </w:rPr>
        <w:t>Wzywam</w:t>
      </w:r>
      <w:r w:rsidR="00AF605C">
        <w:rPr>
          <w:rFonts w:cs="Tahoma"/>
          <w:i/>
          <w:sz w:val="22"/>
          <w:lang w:eastAsia="pl-PL"/>
        </w:rPr>
        <w:t xml:space="preserve"> również </w:t>
      </w:r>
      <w:r w:rsidR="00756725">
        <w:rPr>
          <w:rFonts w:cs="Tahoma"/>
          <w:i/>
          <w:sz w:val="22"/>
          <w:lang w:eastAsia="pl-PL"/>
        </w:rPr>
        <w:t xml:space="preserve">do zajęcia jednoznacznego stanowiska </w:t>
      </w:r>
      <w:r w:rsidR="00C36392">
        <w:rPr>
          <w:rFonts w:cs="Tahoma"/>
          <w:i/>
          <w:sz w:val="22"/>
          <w:lang w:eastAsia="pl-PL"/>
        </w:rPr>
        <w:t>Związ</w:t>
      </w:r>
      <w:r w:rsidR="00756725">
        <w:rPr>
          <w:rFonts w:cs="Tahoma"/>
          <w:i/>
          <w:sz w:val="22"/>
          <w:lang w:eastAsia="pl-PL"/>
        </w:rPr>
        <w:t>e</w:t>
      </w:r>
      <w:r w:rsidR="00C36392">
        <w:rPr>
          <w:rFonts w:cs="Tahoma"/>
          <w:i/>
          <w:sz w:val="22"/>
          <w:lang w:eastAsia="pl-PL"/>
        </w:rPr>
        <w:t>k Banków Polskich</w:t>
      </w:r>
      <w:r w:rsidR="00AF605C">
        <w:rPr>
          <w:rFonts w:cs="Tahoma"/>
          <w:i/>
          <w:sz w:val="22"/>
          <w:lang w:eastAsia="pl-PL"/>
        </w:rPr>
        <w:t xml:space="preserve"> oraz</w:t>
      </w:r>
      <w:r w:rsidR="00C36392">
        <w:rPr>
          <w:rFonts w:cs="Tahoma"/>
          <w:i/>
          <w:sz w:val="22"/>
          <w:lang w:eastAsia="pl-PL"/>
        </w:rPr>
        <w:t xml:space="preserve"> poszczególn</w:t>
      </w:r>
      <w:r w:rsidR="00756725">
        <w:rPr>
          <w:rFonts w:cs="Tahoma"/>
          <w:i/>
          <w:sz w:val="22"/>
          <w:lang w:eastAsia="pl-PL"/>
        </w:rPr>
        <w:t>e</w:t>
      </w:r>
      <w:r w:rsidR="00AF605C">
        <w:rPr>
          <w:rFonts w:cs="Tahoma"/>
          <w:i/>
          <w:sz w:val="22"/>
          <w:lang w:eastAsia="pl-PL"/>
        </w:rPr>
        <w:t xml:space="preserve"> </w:t>
      </w:r>
      <w:r w:rsidR="00C36392">
        <w:rPr>
          <w:rFonts w:cs="Tahoma"/>
          <w:i/>
          <w:sz w:val="22"/>
          <w:lang w:eastAsia="pl-PL"/>
        </w:rPr>
        <w:t>bank</w:t>
      </w:r>
      <w:r w:rsidR="00756725">
        <w:rPr>
          <w:rFonts w:cs="Tahoma"/>
          <w:i/>
          <w:sz w:val="22"/>
          <w:lang w:eastAsia="pl-PL"/>
        </w:rPr>
        <w:t>i</w:t>
      </w:r>
      <w:bookmarkEnd w:id="2"/>
      <w:r>
        <w:rPr>
          <w:rFonts w:cs="Tahoma"/>
          <w:i/>
          <w:sz w:val="22"/>
          <w:lang w:eastAsia="pl-PL"/>
        </w:rPr>
        <w:t>,</w:t>
      </w:r>
      <w:r w:rsidR="00C36392">
        <w:rPr>
          <w:rFonts w:cs="Tahoma"/>
          <w:i/>
          <w:sz w:val="22"/>
          <w:lang w:eastAsia="pl-PL"/>
        </w:rPr>
        <w:t xml:space="preserve"> </w:t>
      </w:r>
      <w:r w:rsidR="001F74CD">
        <w:rPr>
          <w:rFonts w:cs="Tahoma"/>
          <w:i/>
          <w:sz w:val="22"/>
          <w:lang w:eastAsia="pl-PL"/>
        </w:rPr>
        <w:t>że nie będą</w:t>
      </w:r>
      <w:r w:rsidR="00C36392">
        <w:rPr>
          <w:rFonts w:cs="Tahoma"/>
          <w:i/>
          <w:sz w:val="22"/>
          <w:lang w:eastAsia="pl-PL"/>
        </w:rPr>
        <w:t xml:space="preserve"> w przyszłości</w:t>
      </w:r>
      <w:r w:rsidR="001F74CD">
        <w:rPr>
          <w:rFonts w:cs="Tahoma"/>
          <w:i/>
          <w:sz w:val="22"/>
          <w:lang w:eastAsia="pl-PL"/>
        </w:rPr>
        <w:t xml:space="preserve"> wykorzystywać aneksów</w:t>
      </w:r>
      <w:r w:rsidR="00C36392">
        <w:rPr>
          <w:rFonts w:cs="Tahoma"/>
          <w:i/>
          <w:sz w:val="22"/>
          <w:lang w:eastAsia="pl-PL"/>
        </w:rPr>
        <w:t xml:space="preserve"> dot</w:t>
      </w:r>
      <w:r>
        <w:rPr>
          <w:rFonts w:cs="Tahoma"/>
          <w:i/>
          <w:sz w:val="22"/>
          <w:lang w:eastAsia="pl-PL"/>
        </w:rPr>
        <w:t>yczących</w:t>
      </w:r>
      <w:r w:rsidR="00C36392">
        <w:rPr>
          <w:rFonts w:cs="Tahoma"/>
          <w:i/>
          <w:sz w:val="22"/>
          <w:lang w:eastAsia="pl-PL"/>
        </w:rPr>
        <w:t xml:space="preserve"> wakacji kredytowych zawieranych w czasie stanu epidemii</w:t>
      </w:r>
      <w:r w:rsidR="001F74CD">
        <w:rPr>
          <w:rFonts w:cs="Tahoma"/>
          <w:i/>
          <w:sz w:val="22"/>
          <w:lang w:eastAsia="pl-PL"/>
        </w:rPr>
        <w:t xml:space="preserve"> na szkodę konsumentów</w:t>
      </w:r>
      <w:r w:rsidR="00C36392">
        <w:rPr>
          <w:rFonts w:cs="Tahoma"/>
          <w:i/>
          <w:sz w:val="22"/>
          <w:lang w:eastAsia="pl-PL"/>
        </w:rPr>
        <w:t xml:space="preserve">, np. jako okoliczność związaną z </w:t>
      </w:r>
      <w:r w:rsidR="00A90925">
        <w:rPr>
          <w:rFonts w:cs="Tahoma"/>
          <w:i/>
          <w:sz w:val="22"/>
          <w:lang w:eastAsia="pl-PL"/>
        </w:rPr>
        <w:t>przerwaniem</w:t>
      </w:r>
      <w:r w:rsidR="00C36392">
        <w:rPr>
          <w:rFonts w:cs="Tahoma"/>
          <w:i/>
          <w:sz w:val="22"/>
          <w:lang w:eastAsia="pl-PL"/>
        </w:rPr>
        <w:t xml:space="preserve"> </w:t>
      </w:r>
      <w:r w:rsidR="00A90925">
        <w:rPr>
          <w:rFonts w:cs="Tahoma"/>
          <w:i/>
          <w:sz w:val="22"/>
          <w:lang w:eastAsia="pl-PL"/>
        </w:rPr>
        <w:t xml:space="preserve">biegu </w:t>
      </w:r>
      <w:r w:rsidR="00A90925" w:rsidRPr="00487342">
        <w:rPr>
          <w:rFonts w:cs="Tahoma"/>
          <w:i/>
          <w:sz w:val="22"/>
          <w:lang w:eastAsia="pl-PL"/>
        </w:rPr>
        <w:t xml:space="preserve">przedawnienia </w:t>
      </w:r>
      <w:r w:rsidR="00E028D1" w:rsidRPr="00487342">
        <w:rPr>
          <w:rFonts w:cs="Tahoma"/>
          <w:i/>
          <w:sz w:val="22"/>
          <w:lang w:eastAsia="pl-PL"/>
        </w:rPr>
        <w:t xml:space="preserve">roszczeń banków </w:t>
      </w:r>
      <w:r w:rsidR="00D45E22" w:rsidRPr="00487342">
        <w:rPr>
          <w:rFonts w:cs="Tahoma"/>
          <w:i/>
          <w:sz w:val="22"/>
          <w:lang w:eastAsia="pl-PL"/>
        </w:rPr>
        <w:t>czy</w:t>
      </w:r>
      <w:r w:rsidR="00D45E22">
        <w:rPr>
          <w:rFonts w:cs="Tahoma"/>
          <w:i/>
          <w:sz w:val="22"/>
          <w:lang w:eastAsia="pl-PL"/>
        </w:rPr>
        <w:t xml:space="preserve"> uznaniem długów </w:t>
      </w:r>
      <w:r w:rsidR="001F74CD">
        <w:rPr>
          <w:rFonts w:cs="Tahoma"/>
          <w:i/>
          <w:sz w:val="22"/>
          <w:lang w:eastAsia="pl-PL"/>
        </w:rPr>
        <w:t xml:space="preserve">– </w:t>
      </w:r>
      <w:r w:rsidR="001F74CD" w:rsidRPr="001F74CD">
        <w:rPr>
          <w:rFonts w:cs="Tahoma"/>
          <w:sz w:val="22"/>
          <w:lang w:eastAsia="pl-PL"/>
        </w:rPr>
        <w:t xml:space="preserve">dodaje Tomasz </w:t>
      </w:r>
      <w:proofErr w:type="spellStart"/>
      <w:r w:rsidR="001F74CD" w:rsidRPr="001F74CD">
        <w:rPr>
          <w:rFonts w:cs="Tahoma"/>
          <w:sz w:val="22"/>
          <w:lang w:eastAsia="pl-PL"/>
        </w:rPr>
        <w:t>Chróstny</w:t>
      </w:r>
      <w:proofErr w:type="spellEnd"/>
      <w:r w:rsidR="00AF605C">
        <w:rPr>
          <w:rFonts w:cs="Tahoma"/>
          <w:sz w:val="22"/>
          <w:lang w:eastAsia="pl-PL"/>
        </w:rPr>
        <w:t>, prezes UOKiK</w:t>
      </w:r>
      <w:r w:rsidR="001F74CD" w:rsidRPr="001F74CD">
        <w:rPr>
          <w:rFonts w:cs="Tahoma"/>
          <w:sz w:val="22"/>
          <w:lang w:eastAsia="pl-PL"/>
        </w:rPr>
        <w:t>.</w:t>
      </w:r>
      <w:r w:rsidR="001F74CD">
        <w:rPr>
          <w:rFonts w:cs="Tahoma"/>
          <w:i/>
          <w:sz w:val="22"/>
          <w:lang w:eastAsia="pl-PL"/>
        </w:rPr>
        <w:t xml:space="preserve"> </w:t>
      </w:r>
    </w:p>
    <w:p w14:paraId="62699F0A" w14:textId="297E8C02" w:rsidR="00DA6BE7" w:rsidRPr="00731203" w:rsidRDefault="00A90925" w:rsidP="00731203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b/>
          <w:sz w:val="22"/>
          <w:lang w:eastAsia="pl-PL"/>
        </w:rPr>
        <w:t xml:space="preserve">Koszty </w:t>
      </w:r>
      <w:r w:rsidR="00E028D1">
        <w:rPr>
          <w:rFonts w:cs="Tahoma"/>
          <w:b/>
          <w:sz w:val="22"/>
          <w:lang w:eastAsia="pl-PL"/>
        </w:rPr>
        <w:t>wakacji kredytowych</w:t>
      </w:r>
      <w:r>
        <w:rPr>
          <w:rFonts w:cs="Tahoma"/>
          <w:b/>
          <w:sz w:val="22"/>
          <w:lang w:eastAsia="pl-PL"/>
        </w:rPr>
        <w:t xml:space="preserve"> – pobieranie odsetek od odsetek</w:t>
      </w:r>
    </w:p>
    <w:p w14:paraId="0907258B" w14:textId="6DE808B8" w:rsidR="00DA6BE7" w:rsidRPr="0092138B" w:rsidRDefault="00DA6BE7" w:rsidP="00DA6BE7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92138B">
        <w:rPr>
          <w:rFonts w:cs="Tahoma"/>
          <w:sz w:val="22"/>
          <w:lang w:eastAsia="pl-PL"/>
        </w:rPr>
        <w:t>Wakacje kredytowe polegają na zawieszeniu spłaty rat na pewien czas. Konsument może zawiesić spłatę całej raty</w:t>
      </w:r>
      <w:r w:rsidR="000E3CAE">
        <w:rPr>
          <w:rFonts w:cs="Tahoma"/>
          <w:sz w:val="22"/>
          <w:lang w:eastAsia="pl-PL"/>
        </w:rPr>
        <w:t>, samego</w:t>
      </w:r>
      <w:r w:rsidRPr="0092138B">
        <w:rPr>
          <w:rFonts w:cs="Tahoma"/>
          <w:sz w:val="22"/>
          <w:lang w:eastAsia="pl-PL"/>
        </w:rPr>
        <w:t xml:space="preserve"> kapitału bądź wyłącznie odsetek. </w:t>
      </w:r>
      <w:bookmarkStart w:id="3" w:name="_Hlk37767861"/>
      <w:r w:rsidR="003F572D">
        <w:rPr>
          <w:rFonts w:cs="Tahoma"/>
          <w:sz w:val="22"/>
          <w:lang w:eastAsia="pl-PL"/>
        </w:rPr>
        <w:t>Z obserwacji</w:t>
      </w:r>
      <w:r w:rsidR="000E3CAE">
        <w:rPr>
          <w:rFonts w:cs="Tahoma"/>
          <w:sz w:val="22"/>
          <w:lang w:eastAsia="pl-PL"/>
        </w:rPr>
        <w:t xml:space="preserve"> Urzędu</w:t>
      </w:r>
      <w:r w:rsidR="003F572D">
        <w:rPr>
          <w:rFonts w:cs="Tahoma"/>
          <w:sz w:val="22"/>
          <w:lang w:eastAsia="pl-PL"/>
        </w:rPr>
        <w:t xml:space="preserve">, jak również z otrzymanych </w:t>
      </w:r>
      <w:r w:rsidR="00D45E22">
        <w:rPr>
          <w:rFonts w:cs="Tahoma"/>
          <w:sz w:val="22"/>
          <w:lang w:eastAsia="pl-PL"/>
        </w:rPr>
        <w:t>sygnałów</w:t>
      </w:r>
      <w:r w:rsidR="003F572D">
        <w:rPr>
          <w:rFonts w:cs="Tahoma"/>
          <w:sz w:val="22"/>
          <w:lang w:eastAsia="pl-PL"/>
        </w:rPr>
        <w:t xml:space="preserve"> konsumentów </w:t>
      </w:r>
      <w:r w:rsidRPr="0092138B">
        <w:rPr>
          <w:rFonts w:cs="Tahoma"/>
          <w:sz w:val="22"/>
          <w:lang w:eastAsia="pl-PL"/>
        </w:rPr>
        <w:t xml:space="preserve">wynika, że </w:t>
      </w:r>
      <w:r w:rsidR="00E028D1">
        <w:rPr>
          <w:rFonts w:cs="Tahoma"/>
          <w:sz w:val="22"/>
          <w:lang w:eastAsia="pl-PL"/>
        </w:rPr>
        <w:t xml:space="preserve">w niektórych bankach </w:t>
      </w:r>
      <w:r w:rsidR="00A20ABA">
        <w:rPr>
          <w:rFonts w:cs="Tahoma"/>
          <w:sz w:val="22"/>
          <w:lang w:eastAsia="pl-PL"/>
        </w:rPr>
        <w:t>s</w:t>
      </w:r>
      <w:r w:rsidRPr="0092138B">
        <w:rPr>
          <w:rFonts w:cs="Tahoma"/>
          <w:sz w:val="22"/>
          <w:lang w:eastAsia="pl-PL"/>
        </w:rPr>
        <w:t xml:space="preserve">płata zostaje odroczona w czasie, ale </w:t>
      </w:r>
      <w:r w:rsidR="00A90925">
        <w:rPr>
          <w:rFonts w:cs="Tahoma"/>
          <w:sz w:val="22"/>
          <w:lang w:eastAsia="pl-PL"/>
        </w:rPr>
        <w:t xml:space="preserve">– w oparciu o zawarty aneks - </w:t>
      </w:r>
      <w:r w:rsidRPr="0092138B">
        <w:rPr>
          <w:rFonts w:cs="Tahoma"/>
          <w:sz w:val="22"/>
          <w:lang w:eastAsia="pl-PL"/>
        </w:rPr>
        <w:t>odsetki</w:t>
      </w:r>
      <w:r w:rsidR="003F572D">
        <w:rPr>
          <w:rFonts w:cs="Tahoma"/>
          <w:sz w:val="22"/>
          <w:lang w:eastAsia="pl-PL"/>
        </w:rPr>
        <w:t xml:space="preserve"> należne za okres zawieszenia spłaty</w:t>
      </w:r>
      <w:r w:rsidR="00C90888">
        <w:rPr>
          <w:rFonts w:cs="Tahoma"/>
          <w:sz w:val="22"/>
          <w:lang w:eastAsia="pl-PL"/>
        </w:rPr>
        <w:t xml:space="preserve"> dodawane </w:t>
      </w:r>
      <w:r w:rsidR="00D45E22">
        <w:rPr>
          <w:rFonts w:cs="Tahoma"/>
          <w:sz w:val="22"/>
          <w:lang w:eastAsia="pl-PL"/>
        </w:rPr>
        <w:t xml:space="preserve">są </w:t>
      </w:r>
      <w:r w:rsidRPr="0092138B">
        <w:rPr>
          <w:rFonts w:cs="Tahoma"/>
          <w:sz w:val="22"/>
          <w:lang w:eastAsia="pl-PL"/>
        </w:rPr>
        <w:t xml:space="preserve">do całkowitej kwoty kredytu i od tej sumy </w:t>
      </w:r>
      <w:r w:rsidR="00C90888">
        <w:rPr>
          <w:rFonts w:cs="Tahoma"/>
          <w:sz w:val="22"/>
          <w:lang w:eastAsia="pl-PL"/>
        </w:rPr>
        <w:t xml:space="preserve">banki </w:t>
      </w:r>
      <w:r w:rsidRPr="0092138B">
        <w:rPr>
          <w:rFonts w:cs="Tahoma"/>
          <w:sz w:val="22"/>
          <w:lang w:eastAsia="pl-PL"/>
        </w:rPr>
        <w:t>oblicza</w:t>
      </w:r>
      <w:r w:rsidR="00C90888">
        <w:rPr>
          <w:rFonts w:cs="Tahoma"/>
          <w:sz w:val="22"/>
          <w:lang w:eastAsia="pl-PL"/>
        </w:rPr>
        <w:t>ją</w:t>
      </w:r>
      <w:r w:rsidRPr="0092138B">
        <w:rPr>
          <w:rFonts w:cs="Tahoma"/>
          <w:sz w:val="22"/>
          <w:lang w:eastAsia="pl-PL"/>
        </w:rPr>
        <w:t xml:space="preserve"> </w:t>
      </w:r>
      <w:r w:rsidRPr="0092138B">
        <w:rPr>
          <w:rFonts w:cs="Tahoma"/>
          <w:sz w:val="22"/>
          <w:lang w:eastAsia="pl-PL"/>
        </w:rPr>
        <w:lastRenderedPageBreak/>
        <w:t xml:space="preserve">kolejne odsetki. </w:t>
      </w:r>
      <w:r w:rsidR="00A20ABA">
        <w:rPr>
          <w:rFonts w:cs="Tahoma"/>
          <w:sz w:val="22"/>
          <w:lang w:eastAsia="pl-PL"/>
        </w:rPr>
        <w:t>T</w:t>
      </w:r>
      <w:r w:rsidR="00C90888">
        <w:rPr>
          <w:rFonts w:cs="Tahoma"/>
          <w:sz w:val="22"/>
          <w:lang w:eastAsia="pl-PL"/>
        </w:rPr>
        <w:t>en</w:t>
      </w:r>
      <w:r w:rsidR="00A20ABA">
        <w:rPr>
          <w:rFonts w:cs="Tahoma"/>
          <w:sz w:val="22"/>
          <w:lang w:eastAsia="pl-PL"/>
        </w:rPr>
        <w:t xml:space="preserve"> sposób kapitalizacji rat odsetkowych wiąże się z dodatkową opłatą po stronie kredytobiorców.</w:t>
      </w:r>
    </w:p>
    <w:p w14:paraId="7237EFFA" w14:textId="23FEC8D8" w:rsidR="00DA6BE7" w:rsidRDefault="00DA6BE7" w:rsidP="00DA6BE7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8D4961">
        <w:rPr>
          <w:rFonts w:cs="Tahoma"/>
          <w:sz w:val="22"/>
          <w:lang w:eastAsia="pl-PL"/>
        </w:rPr>
        <w:t xml:space="preserve">– </w:t>
      </w:r>
      <w:r w:rsidRPr="008D4961">
        <w:rPr>
          <w:rFonts w:cs="Tahoma"/>
          <w:i/>
          <w:sz w:val="22"/>
          <w:lang w:eastAsia="pl-PL"/>
        </w:rPr>
        <w:t>Takie działanie banków jest</w:t>
      </w:r>
      <w:r w:rsidR="003F572D">
        <w:rPr>
          <w:rFonts w:cs="Tahoma"/>
          <w:i/>
          <w:sz w:val="22"/>
          <w:lang w:eastAsia="pl-PL"/>
        </w:rPr>
        <w:t xml:space="preserve"> </w:t>
      </w:r>
      <w:r w:rsidR="00A233B0">
        <w:rPr>
          <w:rFonts w:cs="Tahoma"/>
          <w:i/>
          <w:sz w:val="22"/>
          <w:lang w:eastAsia="pl-PL"/>
        </w:rPr>
        <w:t xml:space="preserve">kolejną </w:t>
      </w:r>
      <w:r w:rsidRPr="008D4961">
        <w:rPr>
          <w:rFonts w:cs="Tahoma"/>
          <w:i/>
          <w:sz w:val="22"/>
          <w:lang w:eastAsia="pl-PL"/>
        </w:rPr>
        <w:t>próbą wy</w:t>
      </w:r>
      <w:r w:rsidR="00A233B0">
        <w:rPr>
          <w:rFonts w:cs="Tahoma"/>
          <w:i/>
          <w:sz w:val="22"/>
          <w:lang w:eastAsia="pl-PL"/>
        </w:rPr>
        <w:t xml:space="preserve">korzystania </w:t>
      </w:r>
      <w:r w:rsidRPr="008D4961">
        <w:rPr>
          <w:rFonts w:cs="Tahoma"/>
          <w:i/>
          <w:sz w:val="22"/>
          <w:lang w:eastAsia="pl-PL"/>
        </w:rPr>
        <w:t>i tak trudnej sytuacji konsumentów. Celem wakacji kredytowych jest wsparcie kredytobiorców</w:t>
      </w:r>
      <w:r w:rsidR="00A233B0">
        <w:rPr>
          <w:rFonts w:cs="Tahoma"/>
          <w:i/>
          <w:sz w:val="22"/>
          <w:lang w:eastAsia="pl-PL"/>
        </w:rPr>
        <w:t xml:space="preserve"> mających przejściową trudność w regulowaniu płatności. N</w:t>
      </w:r>
      <w:r w:rsidRPr="008D4961">
        <w:rPr>
          <w:rFonts w:cs="Tahoma"/>
          <w:i/>
          <w:sz w:val="22"/>
          <w:lang w:eastAsia="pl-PL"/>
        </w:rPr>
        <w:t>iestety,</w:t>
      </w:r>
      <w:r>
        <w:rPr>
          <w:rFonts w:cs="Tahoma"/>
          <w:i/>
          <w:sz w:val="22"/>
          <w:lang w:eastAsia="pl-PL"/>
        </w:rPr>
        <w:t xml:space="preserve"> dwukrotne naliczenie odsetek</w:t>
      </w:r>
      <w:r w:rsidRPr="008D4961">
        <w:rPr>
          <w:rFonts w:cs="Tahoma"/>
          <w:i/>
          <w:sz w:val="22"/>
          <w:lang w:eastAsia="pl-PL"/>
        </w:rPr>
        <w:t xml:space="preserve"> </w:t>
      </w:r>
      <w:r w:rsidR="00A233B0">
        <w:rPr>
          <w:rFonts w:cs="Tahoma"/>
          <w:i/>
          <w:sz w:val="22"/>
          <w:lang w:eastAsia="pl-PL"/>
        </w:rPr>
        <w:t xml:space="preserve">może </w:t>
      </w:r>
      <w:r w:rsidR="00A90925" w:rsidRPr="008D4961">
        <w:rPr>
          <w:rFonts w:cs="Tahoma"/>
          <w:i/>
          <w:sz w:val="22"/>
          <w:lang w:eastAsia="pl-PL"/>
        </w:rPr>
        <w:t>pogorsz</w:t>
      </w:r>
      <w:r w:rsidR="00A90925">
        <w:rPr>
          <w:rFonts w:cs="Tahoma"/>
          <w:i/>
          <w:sz w:val="22"/>
          <w:lang w:eastAsia="pl-PL"/>
        </w:rPr>
        <w:t>a</w:t>
      </w:r>
      <w:r w:rsidR="00A233B0">
        <w:rPr>
          <w:rFonts w:cs="Tahoma"/>
          <w:i/>
          <w:sz w:val="22"/>
          <w:lang w:eastAsia="pl-PL"/>
        </w:rPr>
        <w:t>ć</w:t>
      </w:r>
      <w:r w:rsidR="00A90925" w:rsidRPr="008D4961">
        <w:rPr>
          <w:rFonts w:cs="Tahoma"/>
          <w:i/>
          <w:sz w:val="22"/>
          <w:lang w:eastAsia="pl-PL"/>
        </w:rPr>
        <w:t xml:space="preserve"> </w:t>
      </w:r>
      <w:r w:rsidRPr="008D4961">
        <w:rPr>
          <w:rFonts w:cs="Tahoma"/>
          <w:i/>
          <w:sz w:val="22"/>
          <w:lang w:eastAsia="pl-PL"/>
        </w:rPr>
        <w:t xml:space="preserve">ich sytuację </w:t>
      </w:r>
      <w:r>
        <w:rPr>
          <w:rFonts w:cs="Tahoma"/>
          <w:i/>
          <w:sz w:val="22"/>
          <w:lang w:eastAsia="pl-PL"/>
        </w:rPr>
        <w:t>ekonomiczną</w:t>
      </w:r>
      <w:r w:rsidR="00A233B0">
        <w:rPr>
          <w:rFonts w:cs="Tahoma"/>
          <w:i/>
          <w:sz w:val="22"/>
          <w:lang w:eastAsia="pl-PL"/>
        </w:rPr>
        <w:t xml:space="preserve">, zaś sam mechanizm </w:t>
      </w:r>
      <w:r w:rsidR="00AD0DEE">
        <w:rPr>
          <w:rFonts w:cs="Tahoma"/>
          <w:i/>
          <w:sz w:val="22"/>
          <w:lang w:eastAsia="pl-PL"/>
        </w:rPr>
        <w:t>kapitalizowania odsetek nie zawsze jest prawidłowo prezentowany konsumentowi</w:t>
      </w:r>
      <w:r w:rsidR="00A20ABA">
        <w:rPr>
          <w:rFonts w:cs="Tahoma"/>
          <w:i/>
          <w:sz w:val="22"/>
          <w:lang w:eastAsia="pl-PL"/>
        </w:rPr>
        <w:t xml:space="preserve"> </w:t>
      </w:r>
      <w:r w:rsidRPr="008D4961">
        <w:rPr>
          <w:rFonts w:cs="Tahoma"/>
          <w:sz w:val="22"/>
          <w:lang w:eastAsia="pl-PL"/>
        </w:rPr>
        <w:t xml:space="preserve">– dodaje prezes UOKiK. </w:t>
      </w:r>
    </w:p>
    <w:bookmarkEnd w:id="3"/>
    <w:p w14:paraId="4EE5D711" w14:textId="7A2F885B" w:rsidR="00FC5A16" w:rsidRPr="00731203" w:rsidRDefault="00A90925" w:rsidP="00731203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 w:rsidRPr="00731203">
        <w:rPr>
          <w:rFonts w:cs="Tahoma"/>
          <w:b/>
          <w:sz w:val="22"/>
          <w:lang w:eastAsia="pl-PL"/>
        </w:rPr>
        <w:t>Informacja o skutkach</w:t>
      </w:r>
      <w:r w:rsidR="004F711B" w:rsidRPr="00731203">
        <w:rPr>
          <w:rFonts w:cs="Tahoma"/>
          <w:b/>
          <w:sz w:val="22"/>
          <w:lang w:eastAsia="pl-PL"/>
        </w:rPr>
        <w:t xml:space="preserve"> finansowych</w:t>
      </w:r>
      <w:r w:rsidRPr="00731203">
        <w:rPr>
          <w:rFonts w:cs="Tahoma"/>
          <w:b/>
          <w:sz w:val="22"/>
          <w:lang w:eastAsia="pl-PL"/>
        </w:rPr>
        <w:t xml:space="preserve"> zawarcia aneksu i możliwoś</w:t>
      </w:r>
      <w:r w:rsidR="00A20ABA">
        <w:rPr>
          <w:rFonts w:cs="Tahoma"/>
          <w:b/>
          <w:sz w:val="22"/>
          <w:lang w:eastAsia="pl-PL"/>
        </w:rPr>
        <w:t>ci</w:t>
      </w:r>
      <w:r w:rsidRPr="00731203">
        <w:rPr>
          <w:rFonts w:cs="Tahoma"/>
          <w:b/>
          <w:sz w:val="22"/>
          <w:lang w:eastAsia="pl-PL"/>
        </w:rPr>
        <w:t xml:space="preserve"> odstąpienia od umowy</w:t>
      </w:r>
    </w:p>
    <w:p w14:paraId="241FA0DE" w14:textId="557D2204" w:rsidR="004F711B" w:rsidRDefault="00FC5A16" w:rsidP="00FC5A16">
      <w:pPr>
        <w:autoSpaceDE w:val="0"/>
        <w:autoSpaceDN w:val="0"/>
        <w:spacing w:after="240" w:line="360" w:lineRule="auto"/>
        <w:jc w:val="both"/>
        <w:rPr>
          <w:bCs/>
          <w:sz w:val="22"/>
        </w:rPr>
      </w:pPr>
      <w:r w:rsidRPr="00FC5A16">
        <w:rPr>
          <w:rFonts w:cs="Tahoma"/>
          <w:sz w:val="22"/>
          <w:lang w:eastAsia="pl-PL"/>
        </w:rPr>
        <w:t xml:space="preserve">Ze skarg </w:t>
      </w:r>
      <w:r w:rsidR="00A90925">
        <w:rPr>
          <w:rFonts w:cs="Tahoma"/>
          <w:sz w:val="22"/>
          <w:lang w:eastAsia="pl-PL"/>
        </w:rPr>
        <w:t xml:space="preserve">wpływających do </w:t>
      </w:r>
      <w:r w:rsidR="00C90888">
        <w:rPr>
          <w:rFonts w:cs="Tahoma"/>
          <w:sz w:val="22"/>
          <w:lang w:eastAsia="pl-PL"/>
        </w:rPr>
        <w:t>u</w:t>
      </w:r>
      <w:r w:rsidR="00A90925">
        <w:rPr>
          <w:rFonts w:cs="Tahoma"/>
          <w:sz w:val="22"/>
          <w:lang w:eastAsia="pl-PL"/>
        </w:rPr>
        <w:t xml:space="preserve">rzędu </w:t>
      </w:r>
      <w:r w:rsidRPr="00FC5A16">
        <w:rPr>
          <w:rFonts w:cs="Tahoma"/>
          <w:sz w:val="22"/>
          <w:lang w:eastAsia="pl-PL"/>
        </w:rPr>
        <w:t>wynika</w:t>
      </w:r>
      <w:r w:rsidR="003F572D">
        <w:rPr>
          <w:rFonts w:cs="Tahoma"/>
          <w:sz w:val="22"/>
          <w:lang w:eastAsia="pl-PL"/>
        </w:rPr>
        <w:t xml:space="preserve"> również</w:t>
      </w:r>
      <w:r w:rsidRPr="00FC5A16">
        <w:rPr>
          <w:rFonts w:cs="Tahoma"/>
          <w:b/>
          <w:sz w:val="22"/>
          <w:lang w:eastAsia="pl-PL"/>
        </w:rPr>
        <w:t xml:space="preserve">, </w:t>
      </w:r>
      <w:r w:rsidRPr="00FC5A16">
        <w:rPr>
          <w:rFonts w:cs="Tahoma"/>
          <w:sz w:val="22"/>
          <w:lang w:eastAsia="pl-PL"/>
        </w:rPr>
        <w:t xml:space="preserve">że </w:t>
      </w:r>
      <w:r w:rsidRPr="00FC5A16">
        <w:rPr>
          <w:bCs/>
          <w:sz w:val="22"/>
        </w:rPr>
        <w:t xml:space="preserve">konsumenci </w:t>
      </w:r>
      <w:r w:rsidR="00A90925">
        <w:rPr>
          <w:bCs/>
          <w:sz w:val="22"/>
        </w:rPr>
        <w:t>mogą nie być w wystarczający sposób</w:t>
      </w:r>
      <w:r w:rsidR="00DA6BE7">
        <w:rPr>
          <w:bCs/>
          <w:sz w:val="22"/>
        </w:rPr>
        <w:t xml:space="preserve"> informowani o</w:t>
      </w:r>
      <w:r w:rsidRPr="00FC5A16">
        <w:rPr>
          <w:bCs/>
          <w:sz w:val="22"/>
        </w:rPr>
        <w:t xml:space="preserve"> warunk</w:t>
      </w:r>
      <w:r w:rsidR="00DA6BE7">
        <w:rPr>
          <w:bCs/>
          <w:sz w:val="22"/>
        </w:rPr>
        <w:t>ach</w:t>
      </w:r>
      <w:r w:rsidRPr="00FC5A16">
        <w:rPr>
          <w:bCs/>
          <w:sz w:val="22"/>
        </w:rPr>
        <w:t xml:space="preserve"> </w:t>
      </w:r>
      <w:r w:rsidR="004F711B">
        <w:rPr>
          <w:bCs/>
          <w:sz w:val="22"/>
        </w:rPr>
        <w:t>finansowych</w:t>
      </w:r>
      <w:r w:rsidR="00C90888">
        <w:rPr>
          <w:bCs/>
          <w:sz w:val="22"/>
        </w:rPr>
        <w:t>,</w:t>
      </w:r>
      <w:r w:rsidR="004F711B">
        <w:rPr>
          <w:bCs/>
          <w:sz w:val="22"/>
        </w:rPr>
        <w:t xml:space="preserve"> </w:t>
      </w:r>
      <w:r w:rsidRPr="00FC5A16">
        <w:rPr>
          <w:bCs/>
          <w:sz w:val="22"/>
        </w:rPr>
        <w:t>na jakich decydują się na odroczenie spłat</w:t>
      </w:r>
      <w:r w:rsidR="00A20ABA">
        <w:rPr>
          <w:bCs/>
          <w:sz w:val="22"/>
        </w:rPr>
        <w:t>y rat kredytów</w:t>
      </w:r>
      <w:r w:rsidRPr="00FC5A16">
        <w:rPr>
          <w:bCs/>
          <w:sz w:val="22"/>
        </w:rPr>
        <w:t>.</w:t>
      </w:r>
      <w:r w:rsidR="00997074">
        <w:rPr>
          <w:bCs/>
          <w:sz w:val="22"/>
        </w:rPr>
        <w:t xml:space="preserve"> </w:t>
      </w:r>
      <w:r w:rsidR="004F711B">
        <w:rPr>
          <w:bCs/>
          <w:sz w:val="22"/>
        </w:rPr>
        <w:t>Klient powinien mieć przed zawarciem aneksu pełną wiedzę w zakresie tego, jak wpłynie to na w</w:t>
      </w:r>
      <w:r w:rsidR="00A20ABA">
        <w:rPr>
          <w:bCs/>
          <w:sz w:val="22"/>
        </w:rPr>
        <w:t xml:space="preserve">ysokość </w:t>
      </w:r>
      <w:r w:rsidR="003F572D">
        <w:rPr>
          <w:bCs/>
          <w:sz w:val="22"/>
        </w:rPr>
        <w:t xml:space="preserve">pozostałych do spłaty </w:t>
      </w:r>
      <w:r w:rsidR="00A20ABA">
        <w:rPr>
          <w:bCs/>
          <w:sz w:val="22"/>
        </w:rPr>
        <w:t xml:space="preserve">zobowiązań finansowych </w:t>
      </w:r>
      <w:r w:rsidR="004F711B">
        <w:rPr>
          <w:bCs/>
          <w:sz w:val="22"/>
        </w:rPr>
        <w:t xml:space="preserve">i ile faktycznie może „kosztować” go skorzystanie z wakacji kredytowych </w:t>
      </w:r>
      <w:r w:rsidR="00A20ABA">
        <w:rPr>
          <w:bCs/>
          <w:sz w:val="22"/>
        </w:rPr>
        <w:t>oferowanych przez banki w czasie</w:t>
      </w:r>
      <w:r w:rsidR="004F711B">
        <w:rPr>
          <w:bCs/>
          <w:sz w:val="22"/>
        </w:rPr>
        <w:t xml:space="preserve"> epidemii. Służyć temu może </w:t>
      </w:r>
      <w:r w:rsidR="00D45E22">
        <w:rPr>
          <w:bCs/>
          <w:sz w:val="22"/>
        </w:rPr>
        <w:t xml:space="preserve">przekazanie </w:t>
      </w:r>
      <w:r w:rsidR="004F711B">
        <w:rPr>
          <w:bCs/>
          <w:sz w:val="22"/>
        </w:rPr>
        <w:t>nowego harmonogramu spłaty.</w:t>
      </w:r>
    </w:p>
    <w:p w14:paraId="674C49F8" w14:textId="4AA2B422" w:rsidR="004F711B" w:rsidRDefault="004F711B" w:rsidP="00FC5A16">
      <w:pPr>
        <w:autoSpaceDE w:val="0"/>
        <w:autoSpaceDN w:val="0"/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Konsumenci powinni zostać również poinformowani o prawie do odstąpienia od aneksu w terminie 14 dni i kontynuowania umowy na dotychczasowych warunkach, w sytuacji w której</w:t>
      </w:r>
      <w:r w:rsidR="00A20ABA">
        <w:rPr>
          <w:bCs/>
          <w:sz w:val="22"/>
        </w:rPr>
        <w:t xml:space="preserve"> konsument</w:t>
      </w:r>
      <w:r>
        <w:rPr>
          <w:bCs/>
          <w:sz w:val="22"/>
        </w:rPr>
        <w:t xml:space="preserve"> np. dojdzie do wniosku, że skorzystanie z wakacji kredytowych mu się nie opłaca lub też nie pogorszyła </w:t>
      </w:r>
      <w:r w:rsidR="00F965B9">
        <w:rPr>
          <w:bCs/>
          <w:sz w:val="22"/>
        </w:rPr>
        <w:t>się jego</w:t>
      </w:r>
      <w:r>
        <w:rPr>
          <w:bCs/>
          <w:sz w:val="22"/>
        </w:rPr>
        <w:t xml:space="preserve"> tak sytuacja finansowa, jak pierwotnie przypuszczał. Ważne jest również to, aby banki nie wymagały przy tej okoliczności osobistej wizyty w placówce celem rezygnacji z aneksu</w:t>
      </w:r>
      <w:r w:rsidR="00F965B9">
        <w:rPr>
          <w:bCs/>
          <w:sz w:val="22"/>
        </w:rPr>
        <w:t>, jeżeli nie była ona wymagana przy jego zawarciu.</w:t>
      </w:r>
    </w:p>
    <w:p w14:paraId="1F985F97" w14:textId="154CC88E" w:rsidR="00FC5A16" w:rsidRPr="00FC5A16" w:rsidRDefault="00AD0DEE" w:rsidP="00FC5A16">
      <w:pPr>
        <w:autoSpaceDE w:val="0"/>
        <w:autoSpaceDN w:val="0"/>
        <w:spacing w:after="240" w:line="360" w:lineRule="auto"/>
        <w:jc w:val="both"/>
        <w:rPr>
          <w:sz w:val="22"/>
        </w:rPr>
      </w:pPr>
      <w:r>
        <w:rPr>
          <w:bCs/>
          <w:sz w:val="22"/>
        </w:rPr>
        <w:t xml:space="preserve">Prezes </w:t>
      </w:r>
      <w:r w:rsidR="00997074">
        <w:rPr>
          <w:bCs/>
          <w:sz w:val="22"/>
        </w:rPr>
        <w:t xml:space="preserve">UOKiK sprawdzi czy banki </w:t>
      </w:r>
      <w:r w:rsidR="00FC5A16" w:rsidRPr="00FC5A16">
        <w:rPr>
          <w:bCs/>
          <w:sz w:val="22"/>
        </w:rPr>
        <w:t xml:space="preserve">rzetelnie </w:t>
      </w:r>
      <w:r w:rsidR="004F711B">
        <w:rPr>
          <w:bCs/>
          <w:sz w:val="22"/>
        </w:rPr>
        <w:t>inform</w:t>
      </w:r>
      <w:r w:rsidR="00723C75">
        <w:rPr>
          <w:bCs/>
          <w:sz w:val="22"/>
        </w:rPr>
        <w:t>ują</w:t>
      </w:r>
      <w:r w:rsidR="00F965B9">
        <w:rPr>
          <w:bCs/>
          <w:sz w:val="22"/>
        </w:rPr>
        <w:t xml:space="preserve"> </w:t>
      </w:r>
      <w:r w:rsidR="004F711B">
        <w:rPr>
          <w:bCs/>
          <w:sz w:val="22"/>
        </w:rPr>
        <w:t>konsumentów o skutkach zawarcia aneksu i nie utrudnia</w:t>
      </w:r>
      <w:r w:rsidR="00723C75">
        <w:rPr>
          <w:bCs/>
          <w:sz w:val="22"/>
        </w:rPr>
        <w:t>ją</w:t>
      </w:r>
      <w:r w:rsidR="004F711B">
        <w:rPr>
          <w:bCs/>
          <w:sz w:val="22"/>
        </w:rPr>
        <w:t xml:space="preserve"> możliwości odstąpienia od niego. </w:t>
      </w:r>
    </w:p>
    <w:p w14:paraId="4887E7AB" w14:textId="6752B552" w:rsidR="003617C6" w:rsidRPr="00C12208" w:rsidRDefault="00526041" w:rsidP="00526041">
      <w:pPr>
        <w:spacing w:after="240" w:line="360" w:lineRule="auto"/>
        <w:jc w:val="both"/>
        <w:rPr>
          <w:rFonts w:cs="Tahoma"/>
          <w:b/>
          <w:sz w:val="22"/>
          <w:lang w:eastAsia="pl-PL"/>
        </w:rPr>
      </w:pPr>
      <w:r w:rsidRPr="00C12208">
        <w:rPr>
          <w:rFonts w:cs="Tahoma"/>
          <w:b/>
          <w:sz w:val="22"/>
          <w:lang w:eastAsia="pl-PL"/>
        </w:rPr>
        <w:t>Konsumencie, zanim zdecydujesz się odroczyć spłatę rat:</w:t>
      </w:r>
    </w:p>
    <w:p w14:paraId="630C39E4" w14:textId="77777777" w:rsidR="00A06576" w:rsidRDefault="00526041" w:rsidP="00A06576">
      <w:pPr>
        <w:pStyle w:val="Akapitzlist"/>
        <w:numPr>
          <w:ilvl w:val="0"/>
          <w:numId w:val="13"/>
        </w:numPr>
        <w:autoSpaceDE w:val="0"/>
        <w:autoSpaceDN w:val="0"/>
        <w:spacing w:before="40" w:after="40" w:line="360" w:lineRule="auto"/>
        <w:ind w:left="993"/>
        <w:jc w:val="both"/>
        <w:rPr>
          <w:rFonts w:cs="Tahoma"/>
          <w:sz w:val="22"/>
          <w:lang w:eastAsia="pl-PL"/>
        </w:rPr>
      </w:pPr>
      <w:r w:rsidRPr="00A06576">
        <w:rPr>
          <w:rFonts w:cs="Tahoma"/>
          <w:sz w:val="22"/>
          <w:lang w:eastAsia="pl-PL"/>
        </w:rPr>
        <w:t xml:space="preserve">Przeczytaj dokładnie aneks – masz prawo </w:t>
      </w:r>
      <w:r w:rsidR="00F965B9" w:rsidRPr="00A06576">
        <w:rPr>
          <w:rFonts w:cs="Tahoma"/>
          <w:sz w:val="22"/>
          <w:lang w:eastAsia="pl-PL"/>
        </w:rPr>
        <w:t>zapoznać się z jego treścią</w:t>
      </w:r>
      <w:r w:rsidR="00723C75" w:rsidRPr="00A06576">
        <w:rPr>
          <w:rFonts w:cs="Tahoma"/>
          <w:sz w:val="22"/>
          <w:lang w:eastAsia="pl-PL"/>
        </w:rPr>
        <w:t xml:space="preserve"> przed akceptacją</w:t>
      </w:r>
      <w:r w:rsidRPr="00A06576">
        <w:rPr>
          <w:rFonts w:cs="Tahoma"/>
          <w:sz w:val="22"/>
          <w:lang w:eastAsia="pl-PL"/>
        </w:rPr>
        <w:t xml:space="preserve">. </w:t>
      </w:r>
    </w:p>
    <w:p w14:paraId="50C224E7" w14:textId="4B9660CB" w:rsidR="00A06576" w:rsidRPr="00A06576" w:rsidRDefault="00526041" w:rsidP="00A06576">
      <w:pPr>
        <w:pStyle w:val="Akapitzlist"/>
        <w:numPr>
          <w:ilvl w:val="0"/>
          <w:numId w:val="13"/>
        </w:numPr>
        <w:autoSpaceDE w:val="0"/>
        <w:autoSpaceDN w:val="0"/>
        <w:spacing w:before="40" w:after="40" w:line="360" w:lineRule="auto"/>
        <w:ind w:left="993"/>
        <w:jc w:val="both"/>
        <w:rPr>
          <w:rFonts w:cs="Tahoma"/>
          <w:sz w:val="22"/>
          <w:lang w:eastAsia="pl-PL"/>
        </w:rPr>
      </w:pPr>
      <w:r w:rsidRPr="00A06576">
        <w:rPr>
          <w:rFonts w:cs="Tahoma"/>
          <w:sz w:val="22"/>
          <w:lang w:eastAsia="pl-PL"/>
        </w:rPr>
        <w:lastRenderedPageBreak/>
        <w:t>Zapoznaj się z harmonogramem spłat</w:t>
      </w:r>
      <w:r w:rsidR="00F965B9" w:rsidRPr="00A06576">
        <w:rPr>
          <w:rFonts w:cs="Tahoma"/>
          <w:sz w:val="22"/>
          <w:lang w:eastAsia="pl-PL"/>
        </w:rPr>
        <w:t>y</w:t>
      </w:r>
      <w:r w:rsidRPr="00A06576">
        <w:rPr>
          <w:rFonts w:cs="Tahoma"/>
          <w:sz w:val="22"/>
          <w:lang w:eastAsia="pl-PL"/>
        </w:rPr>
        <w:t xml:space="preserve"> kredytu i wysokością rat</w:t>
      </w:r>
      <w:r w:rsidR="00C90888" w:rsidRPr="00A06576">
        <w:rPr>
          <w:rFonts w:cs="Tahoma"/>
          <w:sz w:val="22"/>
          <w:lang w:eastAsia="pl-PL"/>
        </w:rPr>
        <w:t xml:space="preserve"> przewidzianych</w:t>
      </w:r>
      <w:r w:rsidRPr="00A06576">
        <w:rPr>
          <w:rFonts w:cs="Tahoma"/>
          <w:sz w:val="22"/>
          <w:lang w:eastAsia="pl-PL"/>
        </w:rPr>
        <w:t xml:space="preserve"> po ustaniu wakacji kredytowych. </w:t>
      </w:r>
    </w:p>
    <w:p w14:paraId="1FB49D07" w14:textId="45080439" w:rsidR="00AD0DEE" w:rsidRPr="00A06576" w:rsidRDefault="00C90888" w:rsidP="00A06576">
      <w:pPr>
        <w:pStyle w:val="Akapitzlist"/>
        <w:numPr>
          <w:ilvl w:val="0"/>
          <w:numId w:val="13"/>
        </w:numPr>
        <w:autoSpaceDE w:val="0"/>
        <w:autoSpaceDN w:val="0"/>
        <w:spacing w:before="40" w:after="40" w:line="360" w:lineRule="auto"/>
        <w:ind w:left="993"/>
        <w:jc w:val="both"/>
        <w:rPr>
          <w:rFonts w:cs="Tahoma"/>
          <w:sz w:val="22"/>
          <w:lang w:eastAsia="pl-PL"/>
        </w:rPr>
      </w:pPr>
      <w:r w:rsidRPr="00A06576">
        <w:rPr>
          <w:rFonts w:cs="Tahoma"/>
          <w:sz w:val="22"/>
          <w:lang w:eastAsia="pl-PL"/>
        </w:rPr>
        <w:t xml:space="preserve">Przemyśl czy </w:t>
      </w:r>
      <w:r w:rsidR="00526041" w:rsidRPr="00A06576">
        <w:rPr>
          <w:rFonts w:cs="Tahoma"/>
          <w:sz w:val="22"/>
          <w:lang w:eastAsia="pl-PL"/>
        </w:rPr>
        <w:t xml:space="preserve">to rozwiązanie jest dla ciebie korzystne. </w:t>
      </w:r>
    </w:p>
    <w:p w14:paraId="728F377F" w14:textId="1AA5FFD0" w:rsidR="003617C6" w:rsidRDefault="00526041" w:rsidP="00A06576">
      <w:pPr>
        <w:pStyle w:val="Akapitzlist"/>
        <w:numPr>
          <w:ilvl w:val="0"/>
          <w:numId w:val="13"/>
        </w:numPr>
        <w:autoSpaceDE w:val="0"/>
        <w:autoSpaceDN w:val="0"/>
        <w:spacing w:before="40" w:after="40" w:line="360" w:lineRule="auto"/>
        <w:ind w:left="993"/>
        <w:jc w:val="both"/>
        <w:rPr>
          <w:rFonts w:cs="Tahoma"/>
          <w:sz w:val="22"/>
          <w:lang w:eastAsia="pl-PL"/>
        </w:rPr>
      </w:pPr>
      <w:r w:rsidRPr="00AD0DEE">
        <w:rPr>
          <w:rFonts w:cs="Tahoma"/>
          <w:sz w:val="22"/>
          <w:lang w:eastAsia="pl-PL"/>
        </w:rPr>
        <w:t xml:space="preserve">Masz 14 dni na odstąpienie od </w:t>
      </w:r>
      <w:r w:rsidR="00723C75" w:rsidRPr="00AD0DEE">
        <w:rPr>
          <w:rFonts w:cs="Tahoma"/>
          <w:sz w:val="22"/>
          <w:lang w:eastAsia="pl-PL"/>
        </w:rPr>
        <w:t>zawartego aneksu dotyczące umowy kredytowej</w:t>
      </w:r>
      <w:r w:rsidRPr="00AD0DEE">
        <w:rPr>
          <w:rFonts w:cs="Tahoma"/>
          <w:sz w:val="22"/>
          <w:lang w:eastAsia="pl-PL"/>
        </w:rPr>
        <w:t xml:space="preserve">. Nie musisz robić tego osobiście w placówce. </w:t>
      </w:r>
      <w:r w:rsidR="00667FF0" w:rsidRPr="00AD0DEE">
        <w:rPr>
          <w:rFonts w:cs="Tahoma"/>
          <w:sz w:val="22"/>
          <w:lang w:eastAsia="pl-PL"/>
        </w:rPr>
        <w:t xml:space="preserve">Napisz oświadczenie </w:t>
      </w:r>
      <w:r w:rsidRPr="00AD0DEE">
        <w:rPr>
          <w:rFonts w:cs="Tahoma"/>
          <w:sz w:val="22"/>
          <w:lang w:eastAsia="pl-PL"/>
        </w:rPr>
        <w:t xml:space="preserve">o odstąpieniu od umowy i wyślij </w:t>
      </w:r>
      <w:r w:rsidR="00723C75" w:rsidRPr="00AD0DEE">
        <w:rPr>
          <w:rFonts w:cs="Tahoma"/>
          <w:sz w:val="22"/>
          <w:lang w:eastAsia="pl-PL"/>
        </w:rPr>
        <w:t>je do banku</w:t>
      </w:r>
      <w:r w:rsidRPr="00AD0DEE">
        <w:rPr>
          <w:rFonts w:cs="Tahoma"/>
          <w:sz w:val="22"/>
          <w:lang w:eastAsia="pl-PL"/>
        </w:rPr>
        <w:t>.</w:t>
      </w:r>
      <w:r w:rsidR="00667FF0" w:rsidRPr="00AD0DEE">
        <w:rPr>
          <w:rFonts w:cs="Tahoma"/>
          <w:sz w:val="22"/>
          <w:lang w:eastAsia="pl-PL"/>
        </w:rPr>
        <w:t xml:space="preserve"> </w:t>
      </w:r>
    </w:p>
    <w:p w14:paraId="6D539CB6" w14:textId="4D3F48EC" w:rsidR="004D05D5" w:rsidRDefault="004D05D5" w:rsidP="00A06576">
      <w:pPr>
        <w:pStyle w:val="Akapitzlist"/>
        <w:numPr>
          <w:ilvl w:val="0"/>
          <w:numId w:val="13"/>
        </w:numPr>
        <w:autoSpaceDE w:val="0"/>
        <w:autoSpaceDN w:val="0"/>
        <w:spacing w:before="40" w:after="40" w:line="360" w:lineRule="auto"/>
        <w:ind w:left="993"/>
        <w:jc w:val="both"/>
        <w:rPr>
          <w:rFonts w:cs="Tahoma"/>
          <w:sz w:val="22"/>
          <w:lang w:eastAsia="pl-PL"/>
        </w:rPr>
      </w:pPr>
      <w:bookmarkStart w:id="4" w:name="_Hlk37830853"/>
      <w:r>
        <w:rPr>
          <w:rFonts w:cs="Tahoma"/>
          <w:sz w:val="22"/>
          <w:lang w:eastAsia="pl-PL"/>
        </w:rPr>
        <w:t>W przypadku wątpliwości lub podejrzenia naruszenia praw konsumentów można kontaktować się z Infolinią Konsumencką pod numerem 801 440 220 oraz 22 290 89 16</w:t>
      </w:r>
      <w:r w:rsidR="00612F96">
        <w:rPr>
          <w:rFonts w:cs="Tahoma"/>
          <w:sz w:val="22"/>
          <w:lang w:eastAsia="pl-PL"/>
        </w:rPr>
        <w:t xml:space="preserve"> lub napisać e-mail na adres </w:t>
      </w:r>
      <w:hyperlink r:id="rId9" w:history="1">
        <w:r w:rsidRPr="00A876AB">
          <w:rPr>
            <w:rStyle w:val="Hipercze"/>
            <w:rFonts w:cs="Tahoma"/>
            <w:sz w:val="22"/>
            <w:lang w:eastAsia="pl-PL"/>
          </w:rPr>
          <w:t>porady@dlakonsumentow.pl</w:t>
        </w:r>
      </w:hyperlink>
      <w:r>
        <w:rPr>
          <w:rFonts w:cs="Tahoma"/>
          <w:sz w:val="22"/>
          <w:lang w:eastAsia="pl-PL"/>
        </w:rPr>
        <w:t xml:space="preserve">. </w:t>
      </w:r>
      <w:r w:rsidR="008772F0" w:rsidRPr="008772F0">
        <w:rPr>
          <w:rFonts w:cs="Tahoma"/>
          <w:sz w:val="22"/>
          <w:lang w:eastAsia="pl-PL"/>
        </w:rPr>
        <w:t>Telefoniczna i e-mailowa pomoc prawna finansowana jest ze środków UOKiK.</w:t>
      </w:r>
      <w:r w:rsidR="008772F0">
        <w:rPr>
          <w:rFonts w:cs="Tahoma"/>
          <w:sz w:val="22"/>
          <w:lang w:eastAsia="pl-PL"/>
        </w:rPr>
        <w:t xml:space="preserve"> </w:t>
      </w:r>
      <w:r w:rsidR="00E966D9">
        <w:rPr>
          <w:rFonts w:cs="Tahoma"/>
          <w:sz w:val="22"/>
          <w:lang w:eastAsia="pl-PL"/>
        </w:rPr>
        <w:t>O działaniach banków można zawiadomić również U</w:t>
      </w:r>
      <w:r w:rsidR="008772F0">
        <w:rPr>
          <w:rFonts w:cs="Tahoma"/>
          <w:sz w:val="22"/>
          <w:lang w:eastAsia="pl-PL"/>
        </w:rPr>
        <w:t>rząd</w:t>
      </w:r>
      <w:r w:rsidR="00E966D9">
        <w:rPr>
          <w:rFonts w:cs="Tahoma"/>
          <w:sz w:val="22"/>
          <w:lang w:eastAsia="pl-PL"/>
        </w:rPr>
        <w:t xml:space="preserve">, wysyłając zgłoszenie na </w:t>
      </w:r>
      <w:hyperlink r:id="rId10" w:history="1">
        <w:r w:rsidR="00E966D9" w:rsidRPr="00A876AB">
          <w:rPr>
            <w:rStyle w:val="Hipercze"/>
            <w:rFonts w:cs="Tahoma"/>
            <w:sz w:val="22"/>
            <w:lang w:eastAsia="pl-PL"/>
          </w:rPr>
          <w:t>monitoring@uokik.gov.pl</w:t>
        </w:r>
      </w:hyperlink>
      <w:r w:rsidR="00E966D9">
        <w:rPr>
          <w:rFonts w:cs="Tahoma"/>
          <w:sz w:val="22"/>
          <w:lang w:eastAsia="pl-PL"/>
        </w:rPr>
        <w:t xml:space="preserve">. </w:t>
      </w:r>
    </w:p>
    <w:bookmarkEnd w:id="4"/>
    <w:p w14:paraId="5E1E5E9E" w14:textId="5DE86F00" w:rsidR="00AD0DEE" w:rsidRPr="00AD0DEE" w:rsidRDefault="00AD0DEE" w:rsidP="00AD0DEE">
      <w:pPr>
        <w:autoSpaceDE w:val="0"/>
        <w:autoSpaceDN w:val="0"/>
        <w:spacing w:before="40" w:after="40" w:line="360" w:lineRule="auto"/>
        <w:jc w:val="both"/>
        <w:rPr>
          <w:rFonts w:cs="Tahoma"/>
          <w:sz w:val="22"/>
          <w:lang w:eastAsia="pl-PL"/>
        </w:rPr>
      </w:pPr>
    </w:p>
    <w:sectPr w:rsidR="00AD0DEE" w:rsidRPr="00AD0DEE" w:rsidSect="008D52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22907" w14:textId="77777777" w:rsidR="00C504C1" w:rsidRDefault="00C504C1">
      <w:r>
        <w:separator/>
      </w:r>
    </w:p>
  </w:endnote>
  <w:endnote w:type="continuationSeparator" w:id="0">
    <w:p w14:paraId="5782010C" w14:textId="77777777" w:rsidR="00C504C1" w:rsidRDefault="00C5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D278C" w14:textId="77777777" w:rsidR="00C12208" w:rsidRDefault="00C122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CA107" w14:textId="77777777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5ADDEAC" wp14:editId="4A441FBC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0" name="Obraz 10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282526E" wp14:editId="4CA1055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76B06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8252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BE76B06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571ACC" wp14:editId="20ABDA6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59FA5CF0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28491" w14:textId="77777777" w:rsidR="00C12208" w:rsidRDefault="00C122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206F7" w14:textId="77777777" w:rsidR="00C504C1" w:rsidRDefault="00C504C1">
      <w:r>
        <w:separator/>
      </w:r>
    </w:p>
  </w:footnote>
  <w:footnote w:type="continuationSeparator" w:id="0">
    <w:p w14:paraId="30BA1840" w14:textId="77777777" w:rsidR="00C504C1" w:rsidRDefault="00C5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940FA" w14:textId="77777777" w:rsidR="00C12208" w:rsidRDefault="00C122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27A47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1BD8CB27" wp14:editId="66F665D7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8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6A89C67D" w14:textId="77777777" w:rsidR="0059016B" w:rsidRDefault="00C504C1" w:rsidP="0041396E">
    <w:pPr>
      <w:pStyle w:val="Nagwek"/>
      <w:tabs>
        <w:tab w:val="clear" w:pos="9072"/>
      </w:tabs>
    </w:pPr>
  </w:p>
  <w:p w14:paraId="42909B4D" w14:textId="77777777" w:rsidR="0059016B" w:rsidRDefault="00C504C1" w:rsidP="0041396E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7A74" w14:textId="77777777" w:rsidR="00C12208" w:rsidRDefault="00C122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32082"/>
    <w:multiLevelType w:val="hybridMultilevel"/>
    <w:tmpl w:val="8D10280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14219FA"/>
    <w:multiLevelType w:val="hybridMultilevel"/>
    <w:tmpl w:val="40A6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71229"/>
    <w:multiLevelType w:val="hybridMultilevel"/>
    <w:tmpl w:val="BEFA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F5A5F"/>
    <w:multiLevelType w:val="hybridMultilevel"/>
    <w:tmpl w:val="66F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EF1AE1"/>
    <w:multiLevelType w:val="hybridMultilevel"/>
    <w:tmpl w:val="A43E8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421C3"/>
    <w:multiLevelType w:val="hybridMultilevel"/>
    <w:tmpl w:val="C87CD12C"/>
    <w:lvl w:ilvl="0" w:tplc="FD94D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F5713"/>
    <w:multiLevelType w:val="hybridMultilevel"/>
    <w:tmpl w:val="66F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18D7"/>
    <w:rsid w:val="00002C19"/>
    <w:rsid w:val="000035A0"/>
    <w:rsid w:val="00004AB2"/>
    <w:rsid w:val="0000713A"/>
    <w:rsid w:val="00007E00"/>
    <w:rsid w:val="00011AF2"/>
    <w:rsid w:val="0001245E"/>
    <w:rsid w:val="00023634"/>
    <w:rsid w:val="00042F96"/>
    <w:rsid w:val="0005050A"/>
    <w:rsid w:val="00052274"/>
    <w:rsid w:val="00061526"/>
    <w:rsid w:val="000651E9"/>
    <w:rsid w:val="000715E6"/>
    <w:rsid w:val="00073AA7"/>
    <w:rsid w:val="0008336D"/>
    <w:rsid w:val="00091074"/>
    <w:rsid w:val="000A74FA"/>
    <w:rsid w:val="000B149D"/>
    <w:rsid w:val="000B1AC5"/>
    <w:rsid w:val="000B709F"/>
    <w:rsid w:val="000B7247"/>
    <w:rsid w:val="000C6BD8"/>
    <w:rsid w:val="000C7A51"/>
    <w:rsid w:val="000D1D47"/>
    <w:rsid w:val="000D6647"/>
    <w:rsid w:val="000E3CAE"/>
    <w:rsid w:val="000E6F07"/>
    <w:rsid w:val="0010475A"/>
    <w:rsid w:val="00104F66"/>
    <w:rsid w:val="0010559C"/>
    <w:rsid w:val="00107844"/>
    <w:rsid w:val="001129AD"/>
    <w:rsid w:val="00113708"/>
    <w:rsid w:val="00120FBD"/>
    <w:rsid w:val="0012424D"/>
    <w:rsid w:val="0013159A"/>
    <w:rsid w:val="00131D51"/>
    <w:rsid w:val="00134D9E"/>
    <w:rsid w:val="00135455"/>
    <w:rsid w:val="00135B6D"/>
    <w:rsid w:val="00136714"/>
    <w:rsid w:val="00143310"/>
    <w:rsid w:val="00143E5A"/>
    <w:rsid w:val="00144E9C"/>
    <w:rsid w:val="0014568F"/>
    <w:rsid w:val="00161094"/>
    <w:rsid w:val="00163DF9"/>
    <w:rsid w:val="001666D6"/>
    <w:rsid w:val="00166B5D"/>
    <w:rsid w:val="001675EF"/>
    <w:rsid w:val="0017028A"/>
    <w:rsid w:val="00173706"/>
    <w:rsid w:val="00177B79"/>
    <w:rsid w:val="00177F38"/>
    <w:rsid w:val="00180E95"/>
    <w:rsid w:val="00181AD4"/>
    <w:rsid w:val="0018563A"/>
    <w:rsid w:val="00190040"/>
    <w:rsid w:val="00190D5A"/>
    <w:rsid w:val="001979B5"/>
    <w:rsid w:val="001A5F7C"/>
    <w:rsid w:val="001A63FA"/>
    <w:rsid w:val="001A6E5B"/>
    <w:rsid w:val="001A7451"/>
    <w:rsid w:val="001B150C"/>
    <w:rsid w:val="001C1FAD"/>
    <w:rsid w:val="001E188E"/>
    <w:rsid w:val="001E4F92"/>
    <w:rsid w:val="001F4A73"/>
    <w:rsid w:val="001F74CD"/>
    <w:rsid w:val="00203093"/>
    <w:rsid w:val="00205580"/>
    <w:rsid w:val="002157BB"/>
    <w:rsid w:val="002262B5"/>
    <w:rsid w:val="0023138D"/>
    <w:rsid w:val="0024118E"/>
    <w:rsid w:val="00241BAC"/>
    <w:rsid w:val="00260382"/>
    <w:rsid w:val="002619AD"/>
    <w:rsid w:val="00266CB4"/>
    <w:rsid w:val="00267DD1"/>
    <w:rsid w:val="002801AA"/>
    <w:rsid w:val="0029292E"/>
    <w:rsid w:val="002946D3"/>
    <w:rsid w:val="00294A11"/>
    <w:rsid w:val="00295B34"/>
    <w:rsid w:val="00295B55"/>
    <w:rsid w:val="002A5D69"/>
    <w:rsid w:val="002B1DBF"/>
    <w:rsid w:val="002B2A71"/>
    <w:rsid w:val="002B6640"/>
    <w:rsid w:val="002C035E"/>
    <w:rsid w:val="002C0D5D"/>
    <w:rsid w:val="002C4F6A"/>
    <w:rsid w:val="002C692D"/>
    <w:rsid w:val="002C6ABE"/>
    <w:rsid w:val="002D548E"/>
    <w:rsid w:val="002D55E3"/>
    <w:rsid w:val="002E388C"/>
    <w:rsid w:val="002F1BF3"/>
    <w:rsid w:val="002F2118"/>
    <w:rsid w:val="002F4D43"/>
    <w:rsid w:val="00302A12"/>
    <w:rsid w:val="003056C6"/>
    <w:rsid w:val="00310C10"/>
    <w:rsid w:val="00311B14"/>
    <w:rsid w:val="00324306"/>
    <w:rsid w:val="00326A49"/>
    <w:rsid w:val="003278D6"/>
    <w:rsid w:val="003303F0"/>
    <w:rsid w:val="0034059B"/>
    <w:rsid w:val="00343094"/>
    <w:rsid w:val="00344D94"/>
    <w:rsid w:val="003458CD"/>
    <w:rsid w:val="0035019C"/>
    <w:rsid w:val="003504DC"/>
    <w:rsid w:val="00360248"/>
    <w:rsid w:val="003617C6"/>
    <w:rsid w:val="003660FA"/>
    <w:rsid w:val="00366A46"/>
    <w:rsid w:val="0037122F"/>
    <w:rsid w:val="00377A0D"/>
    <w:rsid w:val="00381B64"/>
    <w:rsid w:val="0038677D"/>
    <w:rsid w:val="0039348D"/>
    <w:rsid w:val="003A4A69"/>
    <w:rsid w:val="003A5D7A"/>
    <w:rsid w:val="003D3FF4"/>
    <w:rsid w:val="003D61F2"/>
    <w:rsid w:val="003D7161"/>
    <w:rsid w:val="003E3F9D"/>
    <w:rsid w:val="003E69E5"/>
    <w:rsid w:val="003F3C31"/>
    <w:rsid w:val="003F572D"/>
    <w:rsid w:val="0040748E"/>
    <w:rsid w:val="00412206"/>
    <w:rsid w:val="00416AB1"/>
    <w:rsid w:val="00421070"/>
    <w:rsid w:val="00423F92"/>
    <w:rsid w:val="00427E08"/>
    <w:rsid w:val="00430FB7"/>
    <w:rsid w:val="004349BA"/>
    <w:rsid w:val="0043575C"/>
    <w:rsid w:val="004365C7"/>
    <w:rsid w:val="00437609"/>
    <w:rsid w:val="00441325"/>
    <w:rsid w:val="004425B7"/>
    <w:rsid w:val="00444A85"/>
    <w:rsid w:val="004627EE"/>
    <w:rsid w:val="00462CFA"/>
    <w:rsid w:val="0047315F"/>
    <w:rsid w:val="004745B0"/>
    <w:rsid w:val="00483AF3"/>
    <w:rsid w:val="00486DB1"/>
    <w:rsid w:val="00487342"/>
    <w:rsid w:val="00493E10"/>
    <w:rsid w:val="004972E8"/>
    <w:rsid w:val="004A05E8"/>
    <w:rsid w:val="004C0F9E"/>
    <w:rsid w:val="004C1243"/>
    <w:rsid w:val="004C500F"/>
    <w:rsid w:val="004C5C26"/>
    <w:rsid w:val="004D05D5"/>
    <w:rsid w:val="004D214B"/>
    <w:rsid w:val="004F711B"/>
    <w:rsid w:val="004F7E99"/>
    <w:rsid w:val="005003F9"/>
    <w:rsid w:val="0050417B"/>
    <w:rsid w:val="005133CE"/>
    <w:rsid w:val="00517764"/>
    <w:rsid w:val="00521BA3"/>
    <w:rsid w:val="00523E0D"/>
    <w:rsid w:val="00525588"/>
    <w:rsid w:val="00526041"/>
    <w:rsid w:val="0052710E"/>
    <w:rsid w:val="0053247D"/>
    <w:rsid w:val="005442FC"/>
    <w:rsid w:val="0055631D"/>
    <w:rsid w:val="00570CE4"/>
    <w:rsid w:val="00570DF8"/>
    <w:rsid w:val="00583276"/>
    <w:rsid w:val="005833D9"/>
    <w:rsid w:val="00593935"/>
    <w:rsid w:val="00595636"/>
    <w:rsid w:val="005973FD"/>
    <w:rsid w:val="00597C68"/>
    <w:rsid w:val="005A0B3A"/>
    <w:rsid w:val="005A382B"/>
    <w:rsid w:val="005A4047"/>
    <w:rsid w:val="005A5AEB"/>
    <w:rsid w:val="005C0D39"/>
    <w:rsid w:val="005C0EB4"/>
    <w:rsid w:val="005C6232"/>
    <w:rsid w:val="005D0AE7"/>
    <w:rsid w:val="005D6323"/>
    <w:rsid w:val="005D6F7A"/>
    <w:rsid w:val="005D71EB"/>
    <w:rsid w:val="005E1480"/>
    <w:rsid w:val="005E28E4"/>
    <w:rsid w:val="005E3CEE"/>
    <w:rsid w:val="005E78EE"/>
    <w:rsid w:val="005F139F"/>
    <w:rsid w:val="005F1EBD"/>
    <w:rsid w:val="006063D0"/>
    <w:rsid w:val="00612F96"/>
    <w:rsid w:val="00613BD2"/>
    <w:rsid w:val="00613C45"/>
    <w:rsid w:val="0062000D"/>
    <w:rsid w:val="00633D4E"/>
    <w:rsid w:val="0063526F"/>
    <w:rsid w:val="00637E86"/>
    <w:rsid w:val="006422DE"/>
    <w:rsid w:val="006439FA"/>
    <w:rsid w:val="00667FF0"/>
    <w:rsid w:val="0067485D"/>
    <w:rsid w:val="0069527B"/>
    <w:rsid w:val="006A2065"/>
    <w:rsid w:val="006A3D88"/>
    <w:rsid w:val="006A4A7A"/>
    <w:rsid w:val="006B0848"/>
    <w:rsid w:val="006B5E0B"/>
    <w:rsid w:val="006B628A"/>
    <w:rsid w:val="006B733D"/>
    <w:rsid w:val="006C34AE"/>
    <w:rsid w:val="006C67AF"/>
    <w:rsid w:val="006D3DC5"/>
    <w:rsid w:val="006E3EBA"/>
    <w:rsid w:val="006F0B6A"/>
    <w:rsid w:val="006F143B"/>
    <w:rsid w:val="00700302"/>
    <w:rsid w:val="00702738"/>
    <w:rsid w:val="007039EC"/>
    <w:rsid w:val="007043F3"/>
    <w:rsid w:val="007078E7"/>
    <w:rsid w:val="0071572D"/>
    <w:rsid w:val="007157BA"/>
    <w:rsid w:val="007160C5"/>
    <w:rsid w:val="007169F9"/>
    <w:rsid w:val="007174A6"/>
    <w:rsid w:val="007224B3"/>
    <w:rsid w:val="00722B4A"/>
    <w:rsid w:val="00723C75"/>
    <w:rsid w:val="0072524C"/>
    <w:rsid w:val="00731203"/>
    <w:rsid w:val="00731303"/>
    <w:rsid w:val="007402E0"/>
    <w:rsid w:val="0074489D"/>
    <w:rsid w:val="007514AD"/>
    <w:rsid w:val="00753654"/>
    <w:rsid w:val="0075524D"/>
    <w:rsid w:val="007560B0"/>
    <w:rsid w:val="00756725"/>
    <w:rsid w:val="00761D81"/>
    <w:rsid w:val="007627D7"/>
    <w:rsid w:val="007648A0"/>
    <w:rsid w:val="00776C4F"/>
    <w:rsid w:val="007838E4"/>
    <w:rsid w:val="007846DC"/>
    <w:rsid w:val="007867CE"/>
    <w:rsid w:val="007A0A5C"/>
    <w:rsid w:val="007A19D8"/>
    <w:rsid w:val="007A1DA1"/>
    <w:rsid w:val="007A2040"/>
    <w:rsid w:val="007B309F"/>
    <w:rsid w:val="007B7A18"/>
    <w:rsid w:val="007C5FB7"/>
    <w:rsid w:val="007E32AC"/>
    <w:rsid w:val="007E36E4"/>
    <w:rsid w:val="007E5E8C"/>
    <w:rsid w:val="007F0ACE"/>
    <w:rsid w:val="007F3706"/>
    <w:rsid w:val="007F7BEF"/>
    <w:rsid w:val="00804024"/>
    <w:rsid w:val="0081753E"/>
    <w:rsid w:val="0084239D"/>
    <w:rsid w:val="0085010E"/>
    <w:rsid w:val="0085454F"/>
    <w:rsid w:val="00862BA9"/>
    <w:rsid w:val="008657F6"/>
    <w:rsid w:val="008713FC"/>
    <w:rsid w:val="0087354F"/>
    <w:rsid w:val="00874A84"/>
    <w:rsid w:val="008772F0"/>
    <w:rsid w:val="00882D34"/>
    <w:rsid w:val="00885708"/>
    <w:rsid w:val="0089603B"/>
    <w:rsid w:val="00896985"/>
    <w:rsid w:val="008A1B4E"/>
    <w:rsid w:val="008B6B14"/>
    <w:rsid w:val="008C45B5"/>
    <w:rsid w:val="008C53D0"/>
    <w:rsid w:val="008C5D7A"/>
    <w:rsid w:val="008D4961"/>
    <w:rsid w:val="008D527A"/>
    <w:rsid w:val="008D56DA"/>
    <w:rsid w:val="008D5771"/>
    <w:rsid w:val="008F2D09"/>
    <w:rsid w:val="008F472E"/>
    <w:rsid w:val="008F5FCD"/>
    <w:rsid w:val="00902556"/>
    <w:rsid w:val="0090338C"/>
    <w:rsid w:val="00907B9F"/>
    <w:rsid w:val="0091048E"/>
    <w:rsid w:val="00913E83"/>
    <w:rsid w:val="0092138B"/>
    <w:rsid w:val="00924ABC"/>
    <w:rsid w:val="00926F28"/>
    <w:rsid w:val="00940E8F"/>
    <w:rsid w:val="00950730"/>
    <w:rsid w:val="0095218A"/>
    <w:rsid w:val="0095309C"/>
    <w:rsid w:val="009652F2"/>
    <w:rsid w:val="009719ED"/>
    <w:rsid w:val="0097774C"/>
    <w:rsid w:val="00986C37"/>
    <w:rsid w:val="00990F79"/>
    <w:rsid w:val="009935C9"/>
    <w:rsid w:val="00994299"/>
    <w:rsid w:val="00997074"/>
    <w:rsid w:val="00997528"/>
    <w:rsid w:val="0099796A"/>
    <w:rsid w:val="009B08B2"/>
    <w:rsid w:val="009B1C15"/>
    <w:rsid w:val="009C1346"/>
    <w:rsid w:val="009D05C8"/>
    <w:rsid w:val="009D30F9"/>
    <w:rsid w:val="009D50EC"/>
    <w:rsid w:val="009D6444"/>
    <w:rsid w:val="009D6620"/>
    <w:rsid w:val="009E3C0B"/>
    <w:rsid w:val="009F0DC3"/>
    <w:rsid w:val="009F1362"/>
    <w:rsid w:val="00A043C6"/>
    <w:rsid w:val="00A06576"/>
    <w:rsid w:val="00A13244"/>
    <w:rsid w:val="00A132A4"/>
    <w:rsid w:val="00A134F9"/>
    <w:rsid w:val="00A20ABA"/>
    <w:rsid w:val="00A233B0"/>
    <w:rsid w:val="00A239AA"/>
    <w:rsid w:val="00A25C11"/>
    <w:rsid w:val="00A33C77"/>
    <w:rsid w:val="00A40C98"/>
    <w:rsid w:val="00A439E8"/>
    <w:rsid w:val="00A45753"/>
    <w:rsid w:val="00A53423"/>
    <w:rsid w:val="00A542C6"/>
    <w:rsid w:val="00A623A8"/>
    <w:rsid w:val="00A62659"/>
    <w:rsid w:val="00A65F20"/>
    <w:rsid w:val="00A76293"/>
    <w:rsid w:val="00A77DA2"/>
    <w:rsid w:val="00A85D9D"/>
    <w:rsid w:val="00A90925"/>
    <w:rsid w:val="00A90C6B"/>
    <w:rsid w:val="00A92C4C"/>
    <w:rsid w:val="00AA602D"/>
    <w:rsid w:val="00AB572D"/>
    <w:rsid w:val="00AC6EB0"/>
    <w:rsid w:val="00AD0DEE"/>
    <w:rsid w:val="00AD5C6D"/>
    <w:rsid w:val="00AE2923"/>
    <w:rsid w:val="00AE5332"/>
    <w:rsid w:val="00AE7F9D"/>
    <w:rsid w:val="00AF605C"/>
    <w:rsid w:val="00B028F7"/>
    <w:rsid w:val="00B22863"/>
    <w:rsid w:val="00B3085A"/>
    <w:rsid w:val="00B336C4"/>
    <w:rsid w:val="00B41502"/>
    <w:rsid w:val="00B51024"/>
    <w:rsid w:val="00B51D6D"/>
    <w:rsid w:val="00B5318B"/>
    <w:rsid w:val="00B60CD8"/>
    <w:rsid w:val="00B60F9C"/>
    <w:rsid w:val="00B6769E"/>
    <w:rsid w:val="00B7346D"/>
    <w:rsid w:val="00B73F22"/>
    <w:rsid w:val="00B76F9A"/>
    <w:rsid w:val="00B810B2"/>
    <w:rsid w:val="00BA26F7"/>
    <w:rsid w:val="00BA79F0"/>
    <w:rsid w:val="00BB5068"/>
    <w:rsid w:val="00BB7AE8"/>
    <w:rsid w:val="00BC2CB1"/>
    <w:rsid w:val="00BC4EC6"/>
    <w:rsid w:val="00BD0481"/>
    <w:rsid w:val="00BD07B9"/>
    <w:rsid w:val="00BD4447"/>
    <w:rsid w:val="00BE2623"/>
    <w:rsid w:val="00BE3923"/>
    <w:rsid w:val="00BE4BF0"/>
    <w:rsid w:val="00BE5EE5"/>
    <w:rsid w:val="00BE68EE"/>
    <w:rsid w:val="00BE7F63"/>
    <w:rsid w:val="00BF12A7"/>
    <w:rsid w:val="00BF45FB"/>
    <w:rsid w:val="00BF6AB9"/>
    <w:rsid w:val="00C03289"/>
    <w:rsid w:val="00C0525B"/>
    <w:rsid w:val="00C06B14"/>
    <w:rsid w:val="00C12208"/>
    <w:rsid w:val="00C123B1"/>
    <w:rsid w:val="00C21071"/>
    <w:rsid w:val="00C2398C"/>
    <w:rsid w:val="00C25569"/>
    <w:rsid w:val="00C27366"/>
    <w:rsid w:val="00C36392"/>
    <w:rsid w:val="00C504C1"/>
    <w:rsid w:val="00C574E1"/>
    <w:rsid w:val="00C63AA8"/>
    <w:rsid w:val="00C67D30"/>
    <w:rsid w:val="00C67FAE"/>
    <w:rsid w:val="00C7783C"/>
    <w:rsid w:val="00C87FBC"/>
    <w:rsid w:val="00C90888"/>
    <w:rsid w:val="00CA5847"/>
    <w:rsid w:val="00CA6B58"/>
    <w:rsid w:val="00CB1AE6"/>
    <w:rsid w:val="00CB3ED4"/>
    <w:rsid w:val="00CB3F86"/>
    <w:rsid w:val="00CB51A7"/>
    <w:rsid w:val="00CC69DC"/>
    <w:rsid w:val="00CC71E7"/>
    <w:rsid w:val="00CD34F0"/>
    <w:rsid w:val="00CD3C16"/>
    <w:rsid w:val="00CD4EEA"/>
    <w:rsid w:val="00CD5FE7"/>
    <w:rsid w:val="00CE0954"/>
    <w:rsid w:val="00CE3592"/>
    <w:rsid w:val="00CF026D"/>
    <w:rsid w:val="00CF11F7"/>
    <w:rsid w:val="00CF2646"/>
    <w:rsid w:val="00CF69EC"/>
    <w:rsid w:val="00D05112"/>
    <w:rsid w:val="00D13212"/>
    <w:rsid w:val="00D1323F"/>
    <w:rsid w:val="00D202BA"/>
    <w:rsid w:val="00D251AC"/>
    <w:rsid w:val="00D3402A"/>
    <w:rsid w:val="00D43766"/>
    <w:rsid w:val="00D45E22"/>
    <w:rsid w:val="00D468CA"/>
    <w:rsid w:val="00D47CCF"/>
    <w:rsid w:val="00D56103"/>
    <w:rsid w:val="00D62C26"/>
    <w:rsid w:val="00D6457B"/>
    <w:rsid w:val="00D66DEC"/>
    <w:rsid w:val="00D71A41"/>
    <w:rsid w:val="00D768A4"/>
    <w:rsid w:val="00D91E49"/>
    <w:rsid w:val="00D92F52"/>
    <w:rsid w:val="00D93242"/>
    <w:rsid w:val="00D963FA"/>
    <w:rsid w:val="00DA6BE7"/>
    <w:rsid w:val="00DA753F"/>
    <w:rsid w:val="00DB4E51"/>
    <w:rsid w:val="00DC182C"/>
    <w:rsid w:val="00DC5754"/>
    <w:rsid w:val="00DD34A3"/>
    <w:rsid w:val="00DD5566"/>
    <w:rsid w:val="00DD6056"/>
    <w:rsid w:val="00DE7B13"/>
    <w:rsid w:val="00DE7C6A"/>
    <w:rsid w:val="00DF1BA2"/>
    <w:rsid w:val="00DF2857"/>
    <w:rsid w:val="00DF6EFD"/>
    <w:rsid w:val="00DF782B"/>
    <w:rsid w:val="00E00E18"/>
    <w:rsid w:val="00E028D1"/>
    <w:rsid w:val="00E03AEF"/>
    <w:rsid w:val="00E102DE"/>
    <w:rsid w:val="00E20DB1"/>
    <w:rsid w:val="00E24825"/>
    <w:rsid w:val="00E3189E"/>
    <w:rsid w:val="00E41106"/>
    <w:rsid w:val="00E42093"/>
    <w:rsid w:val="00E45FE0"/>
    <w:rsid w:val="00E4729A"/>
    <w:rsid w:val="00E522AD"/>
    <w:rsid w:val="00E64103"/>
    <w:rsid w:val="00E7607B"/>
    <w:rsid w:val="00E76CD1"/>
    <w:rsid w:val="00E82F35"/>
    <w:rsid w:val="00E94F07"/>
    <w:rsid w:val="00E966D9"/>
    <w:rsid w:val="00EA20EC"/>
    <w:rsid w:val="00EA36D7"/>
    <w:rsid w:val="00EB18B9"/>
    <w:rsid w:val="00EC0038"/>
    <w:rsid w:val="00ED42C4"/>
    <w:rsid w:val="00ED66F9"/>
    <w:rsid w:val="00EE4AD8"/>
    <w:rsid w:val="00F05C4E"/>
    <w:rsid w:val="00F139AC"/>
    <w:rsid w:val="00F21EAC"/>
    <w:rsid w:val="00F31064"/>
    <w:rsid w:val="00F3243D"/>
    <w:rsid w:val="00F46D0D"/>
    <w:rsid w:val="00F745E3"/>
    <w:rsid w:val="00F75625"/>
    <w:rsid w:val="00F831A1"/>
    <w:rsid w:val="00F83896"/>
    <w:rsid w:val="00F903E9"/>
    <w:rsid w:val="00F90470"/>
    <w:rsid w:val="00F91AFD"/>
    <w:rsid w:val="00F928E4"/>
    <w:rsid w:val="00F92B59"/>
    <w:rsid w:val="00F948BC"/>
    <w:rsid w:val="00F94B66"/>
    <w:rsid w:val="00F960CF"/>
    <w:rsid w:val="00F965B9"/>
    <w:rsid w:val="00F979EC"/>
    <w:rsid w:val="00FA10A3"/>
    <w:rsid w:val="00FA1226"/>
    <w:rsid w:val="00FA1824"/>
    <w:rsid w:val="00FA286C"/>
    <w:rsid w:val="00FC1F8C"/>
    <w:rsid w:val="00FC5A16"/>
    <w:rsid w:val="00FD09D8"/>
    <w:rsid w:val="00FE0E9C"/>
    <w:rsid w:val="00FE2854"/>
    <w:rsid w:val="00FE3C9C"/>
    <w:rsid w:val="00FE6541"/>
    <w:rsid w:val="00FE665B"/>
    <w:rsid w:val="00FF2318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A4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DC3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181AD4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DC3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181AD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onitoring@uokik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8D84-C266-4697-BF7B-21286D68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Dom</cp:lastModifiedBy>
  <cp:revision>2</cp:revision>
  <cp:lastPrinted>2020-04-14T17:58:00Z</cp:lastPrinted>
  <dcterms:created xsi:type="dcterms:W3CDTF">2020-05-08T08:33:00Z</dcterms:created>
  <dcterms:modified xsi:type="dcterms:W3CDTF">2020-05-08T08:33:00Z</dcterms:modified>
</cp:coreProperties>
</file>